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C7BC2" w:rsidR="00F85B99" w:rsidP="00F85B99" w:rsidRDefault="001E138C">
      <w:pPr>
        <w:rPr>
          <w:rFonts w:ascii="Arial" w:hAnsi="Arial" w:cs="Arial"/>
          <w:b/>
          <w:sz w:val="28"/>
          <w:szCs w:val="28"/>
        </w:rPr>
      </w:pPr>
      <w:bookmarkStart w:name="_GoBack" w:id="0"/>
      <w:bookmarkEnd w:id="0"/>
      <w:r w:rsidRPr="00AC7BC2">
        <w:rPr>
          <w:rFonts w:ascii="Arial" w:hAnsi="Arial"/>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2400300</wp:posOffset>
                </wp:positionH>
                <wp:positionV relativeFrom="paragraph">
                  <wp:posOffset>228600</wp:posOffset>
                </wp:positionV>
                <wp:extent cx="3314700" cy="13716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371600"/>
                        </a:xfrm>
                        <a:prstGeom prst="rect">
                          <a:avLst/>
                        </a:prstGeom>
                        <a:solidFill>
                          <a:srgbClr val="FFFFFF"/>
                        </a:solidFill>
                        <a:ln w="9525">
                          <a:solidFill>
                            <a:srgbClr val="000000"/>
                          </a:solidFill>
                          <a:miter lim="800000"/>
                          <a:headEnd/>
                          <a:tailEnd/>
                        </a:ln>
                      </wps:spPr>
                      <wps:txbx>
                        <w:txbxContent>
                          <w:p w:rsidRPr="00AC7BC2" w:rsidR="00206703" w:rsidP="00206703" w:rsidRDefault="00206703">
                            <w:pPr>
                              <w:jc w:val="center"/>
                              <w:rPr>
                                <w:rFonts w:ascii="Arial" w:hAnsi="Arial" w:cs="Arial"/>
                                <w:b/>
                              </w:rPr>
                            </w:pPr>
                          </w:p>
                          <w:p w:rsidRPr="00AC7BC2" w:rsidR="00206703" w:rsidP="003F7758" w:rsidRDefault="00206703">
                            <w:pPr>
                              <w:spacing w:line="480" w:lineRule="auto"/>
                              <w:jc w:val="center"/>
                              <w:rPr>
                                <w:rFonts w:ascii="Arial" w:hAnsi="Arial" w:cs="Arial"/>
                                <w:b/>
                              </w:rPr>
                            </w:pPr>
                            <w:r w:rsidRPr="00AC7BC2">
                              <w:rPr>
                                <w:rFonts w:ascii="Arial" w:hAnsi="Arial"/>
                                <w:b/>
                              </w:rPr>
                              <w:t>Points à prendre en considération</w:t>
                            </w:r>
                            <w:r w:rsidRPr="00AC7BC2">
                              <w:rPr>
                                <w:rFonts w:ascii="Arial" w:hAnsi="Arial"/>
                                <w:b/>
                              </w:rPr>
                              <w:br/>
                            </w:r>
                            <w:r w:rsidRPr="00AC7BC2">
                              <w:rPr>
                                <w:rFonts w:ascii="Arial" w:hAnsi="Arial"/>
                                <w:b/>
                                <w:sz w:val="28"/>
                                <w:szCs w:val="28"/>
                                <w:u w:val="single"/>
                              </w:rPr>
                              <w:t>APRÈS</w:t>
                            </w:r>
                            <w:r w:rsidRPr="00AC7BC2">
                              <w:rPr>
                                <w:rFonts w:ascii="Arial" w:hAnsi="Arial"/>
                                <w:b/>
                              </w:rPr>
                              <w:br/>
                              <w:t>une procédure de recrutement à l’étranger</w:t>
                            </w:r>
                          </w:p>
                          <w:p w:rsidRPr="00AC7BC2" w:rsidR="00206703" w:rsidRDefault="002067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style="position:absolute;margin-left:189pt;margin-top:18pt;width:261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">
                <v:textbox>
                  <w:txbxContent>
                    <w:p w:rsidRPr="00AC7BC2" w:rsidR="00206703" w:rsidP="00206703" w:rsidRDefault="00206703">
                      <w:pPr>
                        <w:jc w:val="center"/>
                        <w:rPr>
                          <w:rFonts w:ascii="Arial" w:hAnsi="Arial" w:cs="Arial"/>
                          <w:b/>
                        </w:rPr>
                      </w:pPr>
                    </w:p>
                    <w:p w:rsidRPr="00AC7BC2" w:rsidR="00206703" w:rsidP="003F7758" w:rsidRDefault="00206703">
                      <w:pPr>
                        <w:spacing w:line="480" w:lineRule="auto"/>
                        <w:jc w:val="center"/>
                        <w:rPr>
                          <w:rFonts w:ascii="Arial" w:hAnsi="Arial" w:cs="Arial"/>
                          <w:b/>
                        </w:rPr>
                      </w:pPr>
                      <w:r w:rsidRPr="00AC7BC2">
                        <w:rPr>
                          <w:rFonts w:ascii="Arial" w:hAnsi="Arial"/>
                          <w:b/>
                        </w:rPr>
                        <w:t>Points à prendre en considération</w:t>
                      </w:r>
                      <w:r w:rsidRPr="00AC7BC2">
                        <w:rPr>
                          <w:rFonts w:ascii="Arial" w:hAnsi="Arial"/>
                          <w:b/>
                        </w:rPr>
                        <w:br/>
                      </w:r>
                      <w:r w:rsidRPr="00AC7BC2">
                        <w:rPr>
                          <w:rFonts w:ascii="Arial" w:hAnsi="Arial"/>
                          <w:b/>
                          <w:sz w:val="28"/>
                          <w:szCs w:val="28"/>
                          <w:u w:val="single"/>
                        </w:rPr>
                        <w:t>APRÈS</w:t>
                      </w:r>
                      <w:r w:rsidRPr="00AC7BC2">
                        <w:rPr>
                          <w:rFonts w:ascii="Arial" w:hAnsi="Arial"/>
                          <w:b/>
                        </w:rPr>
                        <w:br/>
                        <w:t>une procédure de recrutement à l’étranger</w:t>
                      </w:r>
                    </w:p>
                    <w:p w:rsidRPr="00AC7BC2" w:rsidR="00206703" w:rsidRDefault="00206703"/>
                  </w:txbxContent>
                </v:textbox>
              </v:shape>
            </w:pict>
          </mc:Fallback>
        </mc:AlternateContent>
      </w:r>
      <w:r w:rsidRPr="00AC7BC2">
        <w:rPr>
          <w:rFonts w:ascii="Arial" w:hAnsi="Arial"/>
          <w:b/>
          <w:noProof/>
          <w:sz w:val="28"/>
          <w:szCs w:val="28"/>
        </w:rPr>
        <w:drawing>
          <wp:inline distT="0" distB="0" distL="0" distR="0">
            <wp:extent cx="1828800" cy="179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790700"/>
                    </a:xfrm>
                    <a:prstGeom prst="rect">
                      <a:avLst/>
                    </a:prstGeom>
                    <a:noFill/>
                    <a:ln>
                      <a:noFill/>
                    </a:ln>
                  </pic:spPr>
                </pic:pic>
              </a:graphicData>
            </a:graphic>
          </wp:inline>
        </w:drawing>
      </w:r>
    </w:p>
    <w:p w:rsidRPr="00AC7BC2" w:rsidR="00292D82" w:rsidP="001B769C" w:rsidRDefault="00292D82">
      <w:pPr>
        <w:jc w:val="center"/>
        <w:rPr>
          <w:rFonts w:ascii="Arial" w:hAnsi="Arial" w:cs="Arial"/>
          <w:b/>
          <w:sz w:val="28"/>
          <w:szCs w:val="28"/>
        </w:rPr>
      </w:pPr>
    </w:p>
    <w:p w:rsidRPr="00AC7BC2" w:rsidR="007B693A" w:rsidP="00950D65" w:rsidRDefault="007B693A">
      <w:pPr>
        <w:jc w:val="both"/>
      </w:pPr>
    </w:p>
    <w:p w:rsidRPr="00AC7BC2" w:rsidR="00DC568A" w:rsidP="00950D65" w:rsidRDefault="00DC568A">
      <w:pPr>
        <w:jc w:val="both"/>
      </w:pPr>
    </w:p>
    <w:tbl>
      <w:tblPr>
        <w:tblW w:w="9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271"/>
        <w:gridCol w:w="2697"/>
        <w:gridCol w:w="5155"/>
        <w:gridCol w:w="7"/>
        <w:gridCol w:w="7"/>
      </w:tblGrid>
      <w:tr w:rsidRPr="00AC7BC2" w:rsidR="001C05EC" w:rsidTr="007957C7">
        <w:trPr>
          <w:gridAfter w:val="1"/>
          <w:wAfter w:w="7" w:type="dxa"/>
          <w:tblHeader/>
        </w:trPr>
        <w:tc>
          <w:tcPr>
            <w:tcW w:w="1271" w:type="dxa"/>
            <w:shd w:val="clear" w:color="auto" w:fill="auto"/>
            <w:vAlign w:val="center"/>
          </w:tcPr>
          <w:p w:rsidRPr="00AC7BC2" w:rsidR="007B693A" w:rsidP="00CE7C62" w:rsidRDefault="007B693A">
            <w:pPr>
              <w:pStyle w:val="Heading1"/>
              <w:spacing w:before="120" w:after="120"/>
              <w:jc w:val="center"/>
              <w:rPr>
                <w:rFonts w:ascii="Arial" w:hAnsi="Arial" w:cs="Arial"/>
                <w:sz w:val="22"/>
                <w:szCs w:val="22"/>
              </w:rPr>
            </w:pPr>
            <w:r w:rsidRPr="00AC7BC2">
              <w:rPr>
                <w:rFonts w:ascii="Arial" w:hAnsi="Arial"/>
                <w:sz w:val="22"/>
                <w:szCs w:val="22"/>
              </w:rPr>
              <w:t>Axes de réflexion</w:t>
            </w:r>
          </w:p>
        </w:tc>
        <w:tc>
          <w:tcPr>
            <w:tcW w:w="7859" w:type="dxa"/>
            <w:gridSpan w:val="3"/>
            <w:shd w:val="clear" w:color="auto" w:fill="auto"/>
            <w:vAlign w:val="center"/>
          </w:tcPr>
          <w:p w:rsidRPr="00AC7BC2" w:rsidR="007B693A" w:rsidP="00CE7C62" w:rsidRDefault="007B693A">
            <w:pPr>
              <w:spacing w:before="120" w:after="120"/>
              <w:jc w:val="center"/>
              <w:rPr>
                <w:rFonts w:ascii="Arial" w:hAnsi="Arial" w:cs="Arial"/>
                <w:b/>
                <w:sz w:val="22"/>
                <w:szCs w:val="22"/>
              </w:rPr>
            </w:pPr>
            <w:r w:rsidRPr="00AC7BC2">
              <w:rPr>
                <w:rFonts w:ascii="Arial" w:hAnsi="Arial"/>
                <w:b/>
                <w:sz w:val="22"/>
                <w:szCs w:val="22"/>
              </w:rPr>
              <w:t>Actions</w:t>
            </w:r>
          </w:p>
        </w:tc>
      </w:tr>
      <w:tr w:rsidRPr="00AC7BC2" w:rsidR="001C05EC" w:rsidTr="007957C7">
        <w:trPr>
          <w:gridAfter w:val="2"/>
          <w:wAfter w:w="14" w:type="dxa"/>
          <w:cantSplit/>
          <w:trHeight w:val="1701"/>
        </w:trPr>
        <w:tc>
          <w:tcPr>
            <w:tcW w:w="1271" w:type="dxa"/>
            <w:vMerge w:val="restart"/>
            <w:shd w:val="clear" w:color="auto" w:fill="auto"/>
            <w:textDirection w:val="btLr"/>
            <w:vAlign w:val="center"/>
          </w:tcPr>
          <w:p w:rsidRPr="00AC7BC2" w:rsidR="00FD479A" w:rsidP="00CE7C62" w:rsidRDefault="00FD479A">
            <w:pPr>
              <w:spacing w:before="120" w:after="120"/>
              <w:ind w:left="113" w:right="113"/>
              <w:jc w:val="center"/>
              <w:rPr>
                <w:rFonts w:ascii="Arial" w:hAnsi="Arial" w:cs="Arial"/>
                <w:b/>
                <w:sz w:val="22"/>
                <w:szCs w:val="22"/>
              </w:rPr>
            </w:pPr>
            <w:r w:rsidRPr="00AC7BC2">
              <w:rPr>
                <w:rFonts w:ascii="Arial" w:hAnsi="Arial"/>
                <w:b/>
                <w:sz w:val="22"/>
                <w:szCs w:val="22"/>
              </w:rPr>
              <w:t>Intégration des travailleurs</w:t>
            </w:r>
          </w:p>
        </w:tc>
        <w:tc>
          <w:tcPr>
            <w:tcW w:w="2697" w:type="dxa"/>
            <w:shd w:val="clear" w:color="auto" w:fill="auto"/>
            <w:vAlign w:val="center"/>
          </w:tcPr>
          <w:p w:rsidRPr="00AC7BC2" w:rsidR="00FD479A" w:rsidP="00CE7C62" w:rsidRDefault="00FD479A">
            <w:pPr>
              <w:pStyle w:val="Heading1"/>
              <w:spacing w:before="120" w:after="120"/>
              <w:rPr>
                <w:rFonts w:ascii="Arial" w:hAnsi="Arial" w:cs="Arial"/>
                <w:sz w:val="22"/>
                <w:szCs w:val="22"/>
              </w:rPr>
            </w:pPr>
            <w:r w:rsidRPr="00AC7BC2">
              <w:rPr>
                <w:rFonts w:ascii="Arial" w:hAnsi="Arial"/>
                <w:sz w:val="22"/>
                <w:szCs w:val="22"/>
              </w:rPr>
              <w:t>Kit de bienvenue</w:t>
            </w:r>
          </w:p>
        </w:tc>
        <w:tc>
          <w:tcPr>
            <w:tcW w:w="5155" w:type="dxa"/>
            <w:shd w:val="clear" w:color="auto" w:fill="auto"/>
            <w:vAlign w:val="center"/>
          </w:tcPr>
          <w:p w:rsidRPr="00AC7BC2" w:rsidR="00FD479A" w:rsidP="00CE7C62" w:rsidRDefault="00FD479A">
            <w:pPr>
              <w:spacing w:before="120" w:after="120"/>
              <w:rPr>
                <w:rFonts w:ascii="Arial" w:hAnsi="Arial" w:cs="Arial"/>
                <w:sz w:val="22"/>
                <w:szCs w:val="22"/>
              </w:rPr>
            </w:pPr>
            <w:r w:rsidRPr="00AC7BC2">
              <w:rPr>
                <w:rFonts w:ascii="Arial" w:hAnsi="Arial"/>
                <w:sz w:val="22"/>
                <w:szCs w:val="22"/>
              </w:rPr>
              <w:t xml:space="preserve">Un kit de bienvenue est un complément utile à votre procédure officielle d’intégration. Vous pouvez y inclure des informations sur la </w:t>
            </w:r>
            <w:proofErr w:type="gramStart"/>
            <w:r w:rsidRPr="00AC7BC2">
              <w:rPr>
                <w:rFonts w:ascii="Arial" w:hAnsi="Arial"/>
                <w:sz w:val="22"/>
                <w:szCs w:val="22"/>
              </w:rPr>
              <w:t>région:</w:t>
            </w:r>
            <w:proofErr w:type="gramEnd"/>
            <w:r w:rsidRPr="00AC7BC2">
              <w:rPr>
                <w:rFonts w:ascii="Arial" w:hAnsi="Arial"/>
                <w:sz w:val="22"/>
                <w:szCs w:val="22"/>
              </w:rPr>
              <w:t xml:space="preserve"> réseau de transport, itinéraires pour se rendre au travail, carte et informations détaillées sur les infrastructures se trouvant à proximité.</w:t>
            </w:r>
          </w:p>
        </w:tc>
      </w:tr>
      <w:tr w:rsidRPr="00AC7BC2" w:rsidR="001C05EC" w:rsidTr="007957C7">
        <w:trPr>
          <w:gridAfter w:val="2"/>
          <w:wAfter w:w="14" w:type="dxa"/>
          <w:cantSplit/>
          <w:trHeight w:val="1701"/>
        </w:trPr>
        <w:tc>
          <w:tcPr>
            <w:tcW w:w="1271" w:type="dxa"/>
            <w:vMerge/>
            <w:shd w:val="clear" w:color="auto" w:fill="auto"/>
          </w:tcPr>
          <w:p w:rsidRPr="00AC7BC2" w:rsidR="00FD479A" w:rsidP="00CE7C62" w:rsidRDefault="00FD479A">
            <w:pPr>
              <w:spacing w:before="120" w:after="120"/>
              <w:jc w:val="center"/>
              <w:rPr>
                <w:rFonts w:ascii="Arial" w:hAnsi="Arial" w:cs="Arial"/>
                <w:b/>
                <w:sz w:val="22"/>
                <w:szCs w:val="22"/>
              </w:rPr>
            </w:pPr>
          </w:p>
        </w:tc>
        <w:tc>
          <w:tcPr>
            <w:tcW w:w="2697" w:type="dxa"/>
            <w:tcBorders>
              <w:bottom w:val="single" w:color="auto" w:sz="4" w:space="0"/>
            </w:tcBorders>
            <w:shd w:val="clear" w:color="auto" w:fill="auto"/>
            <w:vAlign w:val="center"/>
          </w:tcPr>
          <w:p w:rsidRPr="00AC7BC2" w:rsidR="00FD479A" w:rsidP="00CE7C62" w:rsidRDefault="00FD479A">
            <w:pPr>
              <w:pStyle w:val="Heading1"/>
              <w:spacing w:before="120" w:after="120"/>
              <w:rPr>
                <w:rFonts w:ascii="Arial" w:hAnsi="Arial" w:cs="Arial"/>
                <w:sz w:val="22"/>
                <w:szCs w:val="22"/>
              </w:rPr>
            </w:pPr>
            <w:r w:rsidRPr="00AC7BC2">
              <w:rPr>
                <w:rFonts w:ascii="Arial" w:hAnsi="Arial"/>
                <w:sz w:val="22"/>
                <w:szCs w:val="22"/>
              </w:rPr>
              <w:t>Formalités juridiques et administratives</w:t>
            </w:r>
          </w:p>
        </w:tc>
        <w:tc>
          <w:tcPr>
            <w:tcW w:w="5155" w:type="dxa"/>
            <w:tcBorders>
              <w:bottom w:val="single" w:color="auto" w:sz="4" w:space="0"/>
            </w:tcBorders>
            <w:shd w:val="clear" w:color="auto" w:fill="auto"/>
            <w:vAlign w:val="center"/>
          </w:tcPr>
          <w:p w:rsidRPr="00AC7BC2" w:rsidR="00FD479A" w:rsidP="00CE7C62" w:rsidRDefault="00D06991">
            <w:pPr>
              <w:spacing w:before="120" w:after="120"/>
              <w:rPr>
                <w:rFonts w:ascii="Arial" w:hAnsi="Arial" w:cs="Arial"/>
                <w:sz w:val="22"/>
                <w:szCs w:val="22"/>
              </w:rPr>
            </w:pPr>
            <w:r w:rsidRPr="00AC7BC2">
              <w:rPr>
                <w:rFonts w:ascii="Arial" w:hAnsi="Arial"/>
                <w:sz w:val="22"/>
                <w:szCs w:val="22"/>
              </w:rPr>
              <w:t>Les travailleurs qui doivent s’enregistrer auprès des autorités peuvent avoir besoin de s’absenter du travail. Accordez-leur le temps nécessaire pour demander leur numéro de sécurité sociale, obtenir un document d’enregistrement ou s’acquitter de toute autre formalité exigée par les autorités.</w:t>
            </w:r>
          </w:p>
        </w:tc>
      </w:tr>
      <w:tr w:rsidRPr="00AC7BC2" w:rsidR="001C05EC" w:rsidTr="007957C7">
        <w:trPr>
          <w:gridAfter w:val="2"/>
          <w:wAfter w:w="14" w:type="dxa"/>
          <w:cantSplit/>
          <w:trHeight w:val="1701"/>
        </w:trPr>
        <w:tc>
          <w:tcPr>
            <w:tcW w:w="1271" w:type="dxa"/>
            <w:vMerge/>
            <w:shd w:val="clear" w:color="auto" w:fill="auto"/>
          </w:tcPr>
          <w:p w:rsidRPr="00AC7BC2" w:rsidR="00FD479A" w:rsidP="00CE7C62" w:rsidRDefault="00FD479A">
            <w:pPr>
              <w:spacing w:before="120" w:after="120"/>
              <w:jc w:val="center"/>
              <w:rPr>
                <w:rFonts w:ascii="Arial" w:hAnsi="Arial" w:cs="Arial"/>
                <w:b/>
                <w:sz w:val="22"/>
                <w:szCs w:val="22"/>
              </w:rPr>
            </w:pPr>
          </w:p>
        </w:tc>
        <w:tc>
          <w:tcPr>
            <w:tcW w:w="2697" w:type="dxa"/>
            <w:tcBorders>
              <w:bottom w:val="single" w:color="auto" w:sz="4" w:space="0"/>
            </w:tcBorders>
            <w:shd w:val="clear" w:color="auto" w:fill="auto"/>
            <w:vAlign w:val="center"/>
          </w:tcPr>
          <w:p w:rsidRPr="00AC7BC2" w:rsidR="00FD479A" w:rsidP="00CE7C62" w:rsidRDefault="00FD479A">
            <w:pPr>
              <w:pStyle w:val="Heading1"/>
              <w:spacing w:before="120" w:after="120"/>
              <w:rPr>
                <w:rFonts w:ascii="Arial" w:hAnsi="Arial" w:cs="Arial"/>
                <w:sz w:val="22"/>
                <w:szCs w:val="22"/>
              </w:rPr>
            </w:pPr>
            <w:r w:rsidRPr="00AC7BC2">
              <w:rPr>
                <w:rFonts w:ascii="Arial" w:hAnsi="Arial"/>
                <w:sz w:val="22"/>
                <w:szCs w:val="22"/>
              </w:rPr>
              <w:t xml:space="preserve">Problèmes liés à la famille et à l’installation </w:t>
            </w:r>
          </w:p>
        </w:tc>
        <w:tc>
          <w:tcPr>
            <w:tcW w:w="5155" w:type="dxa"/>
            <w:tcBorders>
              <w:bottom w:val="single" w:color="auto" w:sz="4" w:space="0"/>
            </w:tcBorders>
            <w:shd w:val="clear" w:color="auto" w:fill="auto"/>
            <w:vAlign w:val="center"/>
          </w:tcPr>
          <w:p w:rsidRPr="00AC7BC2" w:rsidR="00FD479A" w:rsidP="00CE7C62" w:rsidRDefault="00FD479A">
            <w:pPr>
              <w:spacing w:before="120" w:after="120"/>
              <w:rPr>
                <w:rFonts w:ascii="Arial" w:hAnsi="Arial" w:cs="Arial"/>
                <w:sz w:val="22"/>
                <w:szCs w:val="22"/>
              </w:rPr>
            </w:pPr>
            <w:r w:rsidRPr="00AC7BC2">
              <w:rPr>
                <w:rFonts w:ascii="Arial" w:hAnsi="Arial"/>
                <w:sz w:val="22"/>
                <w:szCs w:val="22"/>
              </w:rPr>
              <w:t>Vous n’êtes pas le seul responsable de l’intégration de vos nouveaux employés, mais tenez compte de leur situation et du temps dont ils peuvent avoir besoin pour chercher un logement, visiter des écoles ou aider leur famille.</w:t>
            </w:r>
          </w:p>
        </w:tc>
      </w:tr>
      <w:tr w:rsidRPr="00AC7BC2" w:rsidR="001C05EC" w:rsidTr="007957C7">
        <w:trPr>
          <w:gridAfter w:val="2"/>
          <w:wAfter w:w="14" w:type="dxa"/>
          <w:cantSplit/>
          <w:trHeight w:val="1701"/>
        </w:trPr>
        <w:tc>
          <w:tcPr>
            <w:tcW w:w="1271" w:type="dxa"/>
            <w:vMerge/>
            <w:shd w:val="clear" w:color="auto" w:fill="auto"/>
          </w:tcPr>
          <w:p w:rsidRPr="00AC7BC2" w:rsidR="00FD479A" w:rsidP="00CE7C62" w:rsidRDefault="00FD479A">
            <w:pPr>
              <w:spacing w:before="120" w:after="120"/>
              <w:jc w:val="center"/>
              <w:rPr>
                <w:rFonts w:ascii="Arial" w:hAnsi="Arial" w:cs="Arial"/>
                <w:b/>
                <w:sz w:val="22"/>
                <w:szCs w:val="22"/>
              </w:rPr>
            </w:pPr>
          </w:p>
        </w:tc>
        <w:tc>
          <w:tcPr>
            <w:tcW w:w="2697" w:type="dxa"/>
            <w:tcBorders>
              <w:bottom w:val="single" w:color="auto" w:sz="4" w:space="0"/>
            </w:tcBorders>
            <w:shd w:val="clear" w:color="auto" w:fill="auto"/>
            <w:vAlign w:val="center"/>
          </w:tcPr>
          <w:p w:rsidRPr="00AC7BC2" w:rsidR="00FD479A" w:rsidP="00CE7C62" w:rsidRDefault="00FD479A">
            <w:pPr>
              <w:pStyle w:val="Heading1"/>
              <w:spacing w:before="120" w:after="120"/>
              <w:rPr>
                <w:rFonts w:ascii="Arial" w:hAnsi="Arial" w:cs="Arial"/>
                <w:sz w:val="22"/>
                <w:szCs w:val="22"/>
              </w:rPr>
            </w:pPr>
            <w:r w:rsidRPr="00AC7BC2">
              <w:rPr>
                <w:rFonts w:ascii="Arial" w:hAnsi="Arial"/>
                <w:sz w:val="22"/>
                <w:szCs w:val="22"/>
              </w:rPr>
              <w:t xml:space="preserve">Préparation des travailleurs résidents </w:t>
            </w:r>
          </w:p>
        </w:tc>
        <w:tc>
          <w:tcPr>
            <w:tcW w:w="5155" w:type="dxa"/>
            <w:tcBorders>
              <w:bottom w:val="single" w:color="auto" w:sz="4" w:space="0"/>
            </w:tcBorders>
            <w:shd w:val="clear" w:color="auto" w:fill="auto"/>
            <w:vAlign w:val="center"/>
          </w:tcPr>
          <w:p w:rsidRPr="00AC7BC2" w:rsidR="00FD479A" w:rsidP="00CE7C62" w:rsidRDefault="00FD479A">
            <w:pPr>
              <w:spacing w:before="120" w:after="120"/>
              <w:rPr>
                <w:rFonts w:ascii="Arial" w:hAnsi="Arial" w:cs="Arial"/>
                <w:sz w:val="22"/>
                <w:szCs w:val="22"/>
              </w:rPr>
            </w:pPr>
            <w:r w:rsidRPr="00AC7BC2">
              <w:rPr>
                <w:rFonts w:ascii="Arial" w:hAnsi="Arial"/>
                <w:bCs/>
                <w:sz w:val="22"/>
                <w:szCs w:val="22"/>
              </w:rPr>
              <w:t>Associez autant que possible vos travailleurs au processus de recrutement. Expliquez-leur ce que vous faites et pourquoi. Un événement social permettra à vos travailleurs de faire connaissance. Vous ne voulez pas que vos salariés se sentent menacés par les nouveaux arrivants.</w:t>
            </w:r>
          </w:p>
        </w:tc>
      </w:tr>
      <w:tr w:rsidRPr="00AC7BC2" w:rsidR="001C05EC" w:rsidTr="007957C7">
        <w:trPr>
          <w:gridAfter w:val="2"/>
          <w:wAfter w:w="14" w:type="dxa"/>
          <w:cantSplit/>
          <w:trHeight w:val="1701"/>
        </w:trPr>
        <w:tc>
          <w:tcPr>
            <w:tcW w:w="1271" w:type="dxa"/>
            <w:vMerge/>
            <w:shd w:val="clear" w:color="auto" w:fill="auto"/>
          </w:tcPr>
          <w:p w:rsidRPr="00AC7BC2" w:rsidR="00FD479A" w:rsidP="00CE7C62" w:rsidRDefault="00FD479A">
            <w:pPr>
              <w:spacing w:before="120" w:after="120"/>
              <w:jc w:val="center"/>
              <w:rPr>
                <w:rFonts w:ascii="Arial" w:hAnsi="Arial" w:cs="Arial"/>
                <w:b/>
                <w:sz w:val="22"/>
                <w:szCs w:val="22"/>
              </w:rPr>
            </w:pPr>
          </w:p>
        </w:tc>
        <w:tc>
          <w:tcPr>
            <w:tcW w:w="2697" w:type="dxa"/>
            <w:shd w:val="clear" w:color="auto" w:fill="auto"/>
            <w:vAlign w:val="center"/>
          </w:tcPr>
          <w:p w:rsidRPr="00AC7BC2" w:rsidR="00FD479A" w:rsidP="00CE7C62" w:rsidRDefault="00FD479A">
            <w:pPr>
              <w:spacing w:before="120" w:after="120"/>
              <w:rPr>
                <w:rFonts w:ascii="Arial" w:hAnsi="Arial" w:cs="Arial"/>
                <w:b/>
                <w:sz w:val="22"/>
                <w:szCs w:val="22"/>
              </w:rPr>
            </w:pPr>
            <w:r w:rsidRPr="00AC7BC2">
              <w:rPr>
                <w:rFonts w:ascii="Arial" w:hAnsi="Arial"/>
                <w:b/>
                <w:sz w:val="22"/>
                <w:szCs w:val="22"/>
              </w:rPr>
              <w:t>Tutorat</w:t>
            </w:r>
          </w:p>
        </w:tc>
        <w:tc>
          <w:tcPr>
            <w:tcW w:w="5155" w:type="dxa"/>
            <w:shd w:val="clear" w:color="auto" w:fill="auto"/>
            <w:vAlign w:val="center"/>
          </w:tcPr>
          <w:p w:rsidRPr="00AC7BC2" w:rsidR="00FD479A" w:rsidP="00CE7C62" w:rsidRDefault="00FD479A">
            <w:pPr>
              <w:spacing w:before="120" w:after="120"/>
              <w:rPr>
                <w:rFonts w:ascii="Arial" w:hAnsi="Arial" w:cs="Arial"/>
                <w:bCs/>
                <w:sz w:val="22"/>
                <w:szCs w:val="22"/>
              </w:rPr>
            </w:pPr>
            <w:r w:rsidRPr="00AC7BC2">
              <w:rPr>
                <w:rFonts w:ascii="Arial" w:hAnsi="Arial"/>
                <w:sz w:val="22"/>
                <w:szCs w:val="22"/>
              </w:rPr>
              <w:t>L’attribution d’un tuteur pour guider le travailleur dans la culture de travail, les habitudes et les aspects sociaux de son nouvel emploi est une mesure positive pour son intégration sur le lieu de travail. Il pourrait s’agir d’une personne ayant vécu elle-même une expérience similaire.</w:t>
            </w:r>
          </w:p>
        </w:tc>
      </w:tr>
      <w:tr w:rsidRPr="00AC7BC2" w:rsidR="001C05EC" w:rsidTr="007957C7">
        <w:tc>
          <w:tcPr>
            <w:tcW w:w="1271" w:type="dxa"/>
            <w:vMerge w:val="restart"/>
            <w:shd w:val="clear" w:color="auto" w:fill="auto"/>
            <w:textDirection w:val="btLr"/>
            <w:vAlign w:val="center"/>
          </w:tcPr>
          <w:p w:rsidRPr="00AC7BC2" w:rsidR="009E1667" w:rsidP="003F7758" w:rsidRDefault="009E1667">
            <w:pPr>
              <w:keepNext/>
              <w:spacing w:before="120" w:after="120"/>
              <w:ind w:left="113" w:right="113"/>
              <w:jc w:val="center"/>
              <w:rPr>
                <w:rFonts w:ascii="Arial" w:hAnsi="Arial" w:cs="Arial"/>
                <w:b/>
                <w:sz w:val="22"/>
                <w:szCs w:val="22"/>
              </w:rPr>
            </w:pPr>
            <w:r w:rsidRPr="00AC7BC2">
              <w:rPr>
                <w:rFonts w:ascii="Arial" w:hAnsi="Arial"/>
                <w:b/>
                <w:sz w:val="22"/>
                <w:szCs w:val="22"/>
              </w:rPr>
              <w:lastRenderedPageBreak/>
              <w:t>Conditions sur le lieu de travail</w:t>
            </w:r>
          </w:p>
        </w:tc>
        <w:tc>
          <w:tcPr>
            <w:tcW w:w="2697" w:type="dxa"/>
            <w:shd w:val="clear" w:color="auto" w:fill="auto"/>
            <w:vAlign w:val="center"/>
          </w:tcPr>
          <w:p w:rsidRPr="00AC7BC2" w:rsidR="009E1667" w:rsidP="003F7758" w:rsidRDefault="009E1667">
            <w:pPr>
              <w:keepNext/>
              <w:keepLines/>
              <w:spacing w:before="120" w:after="120"/>
              <w:rPr>
                <w:rFonts w:ascii="Arial" w:hAnsi="Arial" w:cs="Arial"/>
                <w:b/>
                <w:sz w:val="22"/>
                <w:szCs w:val="22"/>
              </w:rPr>
            </w:pPr>
            <w:r w:rsidRPr="00AC7BC2">
              <w:rPr>
                <w:rFonts w:ascii="Arial" w:hAnsi="Arial"/>
                <w:b/>
                <w:sz w:val="22"/>
                <w:szCs w:val="22"/>
              </w:rPr>
              <w:t>Conditions de travail</w:t>
            </w:r>
          </w:p>
        </w:tc>
        <w:tc>
          <w:tcPr>
            <w:tcW w:w="5169" w:type="dxa"/>
            <w:gridSpan w:val="3"/>
            <w:shd w:val="clear" w:color="auto" w:fill="auto"/>
            <w:vAlign w:val="center"/>
          </w:tcPr>
          <w:p w:rsidRPr="00AC7BC2" w:rsidR="009E1667" w:rsidP="003F7758" w:rsidRDefault="009E1667">
            <w:pPr>
              <w:keepNext/>
              <w:keepLines/>
              <w:spacing w:before="120" w:after="120"/>
              <w:rPr>
                <w:rFonts w:ascii="Arial" w:hAnsi="Arial" w:cs="Arial"/>
                <w:sz w:val="22"/>
                <w:szCs w:val="22"/>
              </w:rPr>
            </w:pPr>
            <w:r w:rsidRPr="00AC7BC2">
              <w:rPr>
                <w:rFonts w:ascii="Arial" w:hAnsi="Arial"/>
                <w:sz w:val="22"/>
                <w:szCs w:val="22"/>
              </w:rPr>
              <w:t>Les travailleurs étrangers ont droit aux mêmes conditions de travail en vertu du droit de l’UE et du droit national. Assurez-vous que les accords contractuels applicables à vos nouveaux salariés sont équitables et non discriminatoires.</w:t>
            </w:r>
          </w:p>
        </w:tc>
      </w:tr>
      <w:tr w:rsidRPr="00AC7BC2" w:rsidR="001C05EC" w:rsidTr="007957C7">
        <w:tc>
          <w:tcPr>
            <w:tcW w:w="1271" w:type="dxa"/>
            <w:vMerge/>
            <w:shd w:val="clear" w:color="auto" w:fill="auto"/>
            <w:textDirection w:val="btLr"/>
          </w:tcPr>
          <w:p w:rsidRPr="00AC7BC2" w:rsidR="009E1667" w:rsidP="00CE7C62" w:rsidRDefault="009E1667">
            <w:pPr>
              <w:spacing w:before="120" w:after="120"/>
              <w:ind w:left="113" w:right="113"/>
              <w:jc w:val="center"/>
              <w:rPr>
                <w:rFonts w:ascii="Arial" w:hAnsi="Arial" w:cs="Arial"/>
                <w:b/>
                <w:sz w:val="22"/>
                <w:szCs w:val="22"/>
              </w:rPr>
            </w:pPr>
          </w:p>
        </w:tc>
        <w:tc>
          <w:tcPr>
            <w:tcW w:w="2697" w:type="dxa"/>
            <w:shd w:val="clear" w:color="auto" w:fill="auto"/>
            <w:vAlign w:val="center"/>
          </w:tcPr>
          <w:p w:rsidRPr="00AC7BC2" w:rsidR="009E1667" w:rsidP="00CE7C62" w:rsidRDefault="009E1667">
            <w:pPr>
              <w:spacing w:before="120" w:after="120"/>
              <w:rPr>
                <w:rFonts w:ascii="Arial" w:hAnsi="Arial" w:cs="Arial"/>
                <w:b/>
                <w:sz w:val="22"/>
                <w:szCs w:val="22"/>
              </w:rPr>
            </w:pPr>
            <w:r w:rsidRPr="00AC7BC2">
              <w:rPr>
                <w:rFonts w:ascii="Arial" w:hAnsi="Arial"/>
                <w:b/>
                <w:sz w:val="22"/>
                <w:szCs w:val="22"/>
              </w:rPr>
              <w:t>Santé et sécurité</w:t>
            </w:r>
          </w:p>
        </w:tc>
        <w:tc>
          <w:tcPr>
            <w:tcW w:w="5169" w:type="dxa"/>
            <w:gridSpan w:val="3"/>
            <w:shd w:val="clear" w:color="auto" w:fill="auto"/>
            <w:vAlign w:val="center"/>
          </w:tcPr>
          <w:p w:rsidRPr="00AC7BC2" w:rsidR="009E1667" w:rsidP="00CE7C62" w:rsidRDefault="009E1667">
            <w:pPr>
              <w:spacing w:before="120" w:after="120"/>
              <w:rPr>
                <w:rFonts w:ascii="Arial" w:hAnsi="Arial" w:cs="Arial"/>
                <w:sz w:val="22"/>
                <w:szCs w:val="22"/>
              </w:rPr>
            </w:pPr>
            <w:r w:rsidRPr="00AC7BC2">
              <w:rPr>
                <w:rFonts w:ascii="Arial" w:hAnsi="Arial"/>
                <w:sz w:val="22"/>
                <w:szCs w:val="22"/>
              </w:rPr>
              <w:t>Vous devez particulièrement veiller à ce que les nouveaux employés étrangers se familiarisent avec vos dispositions en matière de santé, de sûreté et de sécurité. Vous devrez peut-être leur apporter un soutien supplémentaire et tester leur compréhension de ce qu’il convient de faire en cas d’exercice d’incendie ou de toute autre situation d’urgence.</w:t>
            </w:r>
          </w:p>
        </w:tc>
      </w:tr>
      <w:tr w:rsidRPr="00AC7BC2" w:rsidR="001C05EC" w:rsidTr="007957C7">
        <w:tc>
          <w:tcPr>
            <w:tcW w:w="1271" w:type="dxa"/>
            <w:vMerge/>
            <w:shd w:val="clear" w:color="auto" w:fill="auto"/>
            <w:textDirection w:val="btLr"/>
          </w:tcPr>
          <w:p w:rsidRPr="00AC7BC2" w:rsidR="009E1667" w:rsidP="00CE7C62" w:rsidRDefault="009E1667">
            <w:pPr>
              <w:spacing w:before="120" w:after="120"/>
              <w:ind w:left="113" w:right="113"/>
              <w:jc w:val="center"/>
              <w:rPr>
                <w:rFonts w:ascii="Arial" w:hAnsi="Arial" w:cs="Arial"/>
                <w:b/>
                <w:sz w:val="22"/>
                <w:szCs w:val="22"/>
              </w:rPr>
            </w:pPr>
          </w:p>
        </w:tc>
        <w:tc>
          <w:tcPr>
            <w:tcW w:w="2697" w:type="dxa"/>
            <w:shd w:val="clear" w:color="auto" w:fill="auto"/>
            <w:vAlign w:val="center"/>
          </w:tcPr>
          <w:p w:rsidRPr="00AC7BC2" w:rsidR="009E1667" w:rsidP="00CE7C62" w:rsidRDefault="009E1667">
            <w:pPr>
              <w:spacing w:before="120" w:after="120"/>
              <w:rPr>
                <w:rFonts w:ascii="Arial" w:hAnsi="Arial" w:cs="Arial"/>
                <w:b/>
                <w:sz w:val="22"/>
                <w:szCs w:val="22"/>
              </w:rPr>
            </w:pPr>
            <w:r w:rsidRPr="00AC7BC2">
              <w:rPr>
                <w:rFonts w:ascii="Arial" w:hAnsi="Arial"/>
                <w:b/>
                <w:sz w:val="22"/>
                <w:szCs w:val="22"/>
              </w:rPr>
              <w:t>Formation</w:t>
            </w:r>
          </w:p>
        </w:tc>
        <w:tc>
          <w:tcPr>
            <w:tcW w:w="5169" w:type="dxa"/>
            <w:gridSpan w:val="3"/>
            <w:shd w:val="clear" w:color="auto" w:fill="auto"/>
            <w:vAlign w:val="center"/>
          </w:tcPr>
          <w:p w:rsidRPr="00AC7BC2" w:rsidR="00A328F2" w:rsidP="00CE7C62" w:rsidRDefault="009E1667">
            <w:pPr>
              <w:spacing w:before="120" w:after="120"/>
              <w:rPr>
                <w:rFonts w:ascii="Arial" w:hAnsi="Arial" w:cs="Arial"/>
                <w:sz w:val="22"/>
                <w:szCs w:val="22"/>
              </w:rPr>
            </w:pPr>
            <w:r w:rsidRPr="00AC7BC2">
              <w:rPr>
                <w:rFonts w:ascii="Arial" w:hAnsi="Arial"/>
                <w:sz w:val="22"/>
                <w:szCs w:val="22"/>
              </w:rPr>
              <w:t>L’accès à des possibilités de formation et de développement est important pour tous les employés, mais vous devrez peut-être adapter votre formation pour les travailleurs étrangers s’ils ne maîtrisent pas le langage technique ou ne connaissent pas les équipements qu’ils vont utiliser.</w:t>
            </w:r>
          </w:p>
        </w:tc>
      </w:tr>
      <w:tr w:rsidRPr="00AC7BC2" w:rsidR="001C05EC" w:rsidTr="007957C7">
        <w:trPr>
          <w:trHeight w:val="1022"/>
        </w:trPr>
        <w:tc>
          <w:tcPr>
            <w:tcW w:w="1271" w:type="dxa"/>
            <w:vMerge/>
            <w:shd w:val="clear" w:color="auto" w:fill="auto"/>
          </w:tcPr>
          <w:p w:rsidRPr="00AC7BC2" w:rsidR="009E1667" w:rsidP="00CE7C62" w:rsidRDefault="009E1667">
            <w:pPr>
              <w:spacing w:before="120" w:after="120"/>
              <w:jc w:val="center"/>
              <w:rPr>
                <w:rFonts w:ascii="Arial" w:hAnsi="Arial" w:cs="Arial"/>
                <w:b/>
                <w:sz w:val="22"/>
                <w:szCs w:val="22"/>
              </w:rPr>
            </w:pPr>
          </w:p>
        </w:tc>
        <w:tc>
          <w:tcPr>
            <w:tcW w:w="2697" w:type="dxa"/>
            <w:tcBorders>
              <w:bottom w:val="single" w:color="auto" w:sz="4" w:space="0"/>
            </w:tcBorders>
            <w:shd w:val="clear" w:color="auto" w:fill="auto"/>
            <w:vAlign w:val="center"/>
          </w:tcPr>
          <w:p w:rsidRPr="00AC7BC2" w:rsidR="009E1667" w:rsidP="00CE7C62" w:rsidRDefault="009E1667">
            <w:pPr>
              <w:spacing w:before="120" w:after="120"/>
              <w:rPr>
                <w:rFonts w:ascii="Arial" w:hAnsi="Arial" w:cs="Arial"/>
                <w:b/>
                <w:sz w:val="22"/>
                <w:szCs w:val="22"/>
              </w:rPr>
            </w:pPr>
            <w:r w:rsidRPr="00AC7BC2">
              <w:rPr>
                <w:rFonts w:ascii="Arial" w:hAnsi="Arial"/>
                <w:b/>
                <w:sz w:val="22"/>
                <w:szCs w:val="22"/>
              </w:rPr>
              <w:t>Satisfaction</w:t>
            </w:r>
          </w:p>
        </w:tc>
        <w:tc>
          <w:tcPr>
            <w:tcW w:w="5169" w:type="dxa"/>
            <w:gridSpan w:val="3"/>
            <w:tcBorders>
              <w:bottom w:val="single" w:color="auto" w:sz="4" w:space="0"/>
            </w:tcBorders>
            <w:shd w:val="clear" w:color="auto" w:fill="auto"/>
            <w:vAlign w:val="center"/>
          </w:tcPr>
          <w:p w:rsidRPr="00AC7BC2" w:rsidR="009E1667" w:rsidP="00CE7C62" w:rsidRDefault="009E1667">
            <w:pPr>
              <w:spacing w:before="120" w:after="120"/>
              <w:rPr>
                <w:rFonts w:ascii="Arial" w:hAnsi="Arial" w:cs="Arial"/>
                <w:sz w:val="22"/>
                <w:szCs w:val="22"/>
              </w:rPr>
            </w:pPr>
            <w:r w:rsidRPr="00AC7BC2">
              <w:rPr>
                <w:rFonts w:ascii="Arial" w:hAnsi="Arial"/>
                <w:sz w:val="22"/>
                <w:szCs w:val="22"/>
              </w:rPr>
              <w:t xml:space="preserve">Si vous avez besoin d’un engagement à long terme de la part de votre nouvel employé, essayez d’anticiper les problèmes qui pourraient influencer son envie de rester en poste. A-t-il besoin de rentrer chez lui à </w:t>
            </w:r>
            <w:proofErr w:type="gramStart"/>
            <w:r w:rsidRPr="00AC7BC2">
              <w:rPr>
                <w:rFonts w:ascii="Arial" w:hAnsi="Arial"/>
                <w:sz w:val="22"/>
                <w:szCs w:val="22"/>
              </w:rPr>
              <w:t>Noël?</w:t>
            </w:r>
            <w:proofErr w:type="gramEnd"/>
            <w:r w:rsidRPr="00AC7BC2">
              <w:rPr>
                <w:rFonts w:ascii="Arial" w:hAnsi="Arial"/>
                <w:sz w:val="22"/>
                <w:szCs w:val="22"/>
              </w:rPr>
              <w:t xml:space="preserve"> Est-il satisfait de ses conditions de vie et de </w:t>
            </w:r>
            <w:proofErr w:type="gramStart"/>
            <w:r w:rsidRPr="00AC7BC2">
              <w:rPr>
                <w:rFonts w:ascii="Arial" w:hAnsi="Arial"/>
                <w:sz w:val="22"/>
                <w:szCs w:val="22"/>
              </w:rPr>
              <w:t>travail?</w:t>
            </w:r>
            <w:proofErr w:type="gramEnd"/>
          </w:p>
        </w:tc>
      </w:tr>
    </w:tbl>
    <w:p w:rsidRPr="00AC7BC2" w:rsidR="00206703" w:rsidP="00CE7C62" w:rsidRDefault="00206703">
      <w:pPr>
        <w:spacing w:before="120" w:after="120"/>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972"/>
        <w:gridCol w:w="5151"/>
      </w:tblGrid>
      <w:tr w:rsidRPr="00AC7BC2" w:rsidR="001C05EC" w:rsidTr="00CE7C62">
        <w:trPr>
          <w:trHeight w:val="1022"/>
        </w:trPr>
        <w:tc>
          <w:tcPr>
            <w:tcW w:w="3972" w:type="dxa"/>
            <w:shd w:val="clear" w:color="auto" w:fill="auto"/>
            <w:vAlign w:val="center"/>
          </w:tcPr>
          <w:p w:rsidRPr="00AC7BC2" w:rsidR="00AB52D3" w:rsidP="00CE7C62" w:rsidRDefault="00AB52D3">
            <w:pPr>
              <w:spacing w:before="120" w:after="120"/>
              <w:rPr>
                <w:rFonts w:ascii="Arial" w:hAnsi="Arial" w:cs="Arial"/>
                <w:b/>
              </w:rPr>
            </w:pPr>
            <w:r w:rsidRPr="00AC7BC2">
              <w:rPr>
                <w:rFonts w:ascii="Arial" w:hAnsi="Arial"/>
                <w:b/>
              </w:rPr>
              <w:t xml:space="preserve">Partagez votre </w:t>
            </w:r>
            <w:proofErr w:type="gramStart"/>
            <w:r w:rsidRPr="00AC7BC2">
              <w:rPr>
                <w:rFonts w:ascii="Arial" w:hAnsi="Arial"/>
                <w:b/>
              </w:rPr>
              <w:t>expérience!</w:t>
            </w:r>
            <w:proofErr w:type="gramEnd"/>
          </w:p>
        </w:tc>
        <w:tc>
          <w:tcPr>
            <w:tcW w:w="5151" w:type="dxa"/>
            <w:shd w:val="clear" w:color="auto" w:fill="auto"/>
            <w:vAlign w:val="center"/>
          </w:tcPr>
          <w:p w:rsidRPr="00AC7BC2" w:rsidR="00AB52D3" w:rsidP="00CE7C62" w:rsidRDefault="00AB52D3">
            <w:pPr>
              <w:spacing w:before="120" w:after="120"/>
              <w:rPr>
                <w:rFonts w:ascii="Arial" w:hAnsi="Arial" w:cs="Arial"/>
                <w:sz w:val="22"/>
                <w:szCs w:val="22"/>
              </w:rPr>
            </w:pPr>
            <w:r w:rsidRPr="00AC7BC2">
              <w:rPr>
                <w:rFonts w:ascii="Arial" w:hAnsi="Arial"/>
                <w:sz w:val="22"/>
                <w:szCs w:val="22"/>
              </w:rPr>
              <w:t xml:space="preserve">Si votre expérience en matière de recrutement à l’étranger présente un intérêt pour d’autres, </w:t>
            </w:r>
            <w:r w:rsidRPr="00AC7BC2">
              <w:rPr>
                <w:rFonts w:ascii="Arial" w:hAnsi="Arial"/>
                <w:sz w:val="22"/>
                <w:szCs w:val="22"/>
                <w:u w:val="single"/>
              </w:rPr>
              <w:t xml:space="preserve">faites-le nous </w:t>
            </w:r>
            <w:proofErr w:type="gramStart"/>
            <w:r w:rsidRPr="00AC7BC2">
              <w:rPr>
                <w:rFonts w:ascii="Arial" w:hAnsi="Arial"/>
                <w:sz w:val="22"/>
                <w:szCs w:val="22"/>
                <w:u w:val="single"/>
              </w:rPr>
              <w:t>savoir</w:t>
            </w:r>
            <w:r w:rsidRPr="00AC7BC2">
              <w:rPr>
                <w:rFonts w:ascii="Arial" w:hAnsi="Arial"/>
                <w:sz w:val="22"/>
                <w:szCs w:val="22"/>
              </w:rPr>
              <w:t>!</w:t>
            </w:r>
            <w:proofErr w:type="gramEnd"/>
            <w:r w:rsidRPr="00AC7BC2">
              <w:rPr>
                <w:rFonts w:ascii="Arial" w:hAnsi="Arial"/>
                <w:sz w:val="22"/>
                <w:szCs w:val="22"/>
              </w:rPr>
              <w:t xml:space="preserve"> L’histoire de votre entreprise pourrait être publiée sur notre site web et encourager ainsi d’autres employeurs qui hésitent à recruter ailleurs en Europe. Qu’est-ce qui a bien </w:t>
            </w:r>
            <w:proofErr w:type="gramStart"/>
            <w:r w:rsidRPr="00AC7BC2">
              <w:rPr>
                <w:rFonts w:ascii="Arial" w:hAnsi="Arial"/>
                <w:sz w:val="22"/>
                <w:szCs w:val="22"/>
              </w:rPr>
              <w:t>fonctionné?</w:t>
            </w:r>
            <w:proofErr w:type="gramEnd"/>
            <w:r w:rsidRPr="00AC7BC2">
              <w:rPr>
                <w:rFonts w:ascii="Arial" w:hAnsi="Arial"/>
                <w:sz w:val="22"/>
                <w:szCs w:val="22"/>
              </w:rPr>
              <w:t xml:space="preserve"> Avez-vous rencontré des </w:t>
            </w:r>
            <w:proofErr w:type="gramStart"/>
            <w:r w:rsidRPr="00AC7BC2">
              <w:rPr>
                <w:rFonts w:ascii="Arial" w:hAnsi="Arial"/>
                <w:sz w:val="22"/>
                <w:szCs w:val="22"/>
              </w:rPr>
              <w:t>difficultés?</w:t>
            </w:r>
            <w:proofErr w:type="gramEnd"/>
            <w:r w:rsidRPr="00AC7BC2">
              <w:rPr>
                <w:rFonts w:ascii="Arial" w:hAnsi="Arial"/>
                <w:sz w:val="22"/>
                <w:szCs w:val="22"/>
              </w:rPr>
              <w:t xml:space="preserve"> Comment vos employés se sont-ils </w:t>
            </w:r>
            <w:proofErr w:type="gramStart"/>
            <w:r w:rsidRPr="00AC7BC2">
              <w:rPr>
                <w:rFonts w:ascii="Arial" w:hAnsi="Arial"/>
                <w:sz w:val="22"/>
                <w:szCs w:val="22"/>
              </w:rPr>
              <w:t>intégrés?</w:t>
            </w:r>
            <w:proofErr w:type="gramEnd"/>
          </w:p>
          <w:p w:rsidRPr="00AC7BC2" w:rsidR="00AB52D3" w:rsidP="00CE7C62" w:rsidRDefault="00AB52D3">
            <w:pPr>
              <w:pStyle w:val="Pa2"/>
              <w:spacing w:before="120" w:after="120"/>
              <w:rPr>
                <w:rFonts w:ascii="Arial" w:hAnsi="Arial" w:cs="Arial"/>
                <w:sz w:val="22"/>
                <w:szCs w:val="22"/>
              </w:rPr>
            </w:pPr>
            <w:r w:rsidRPr="00AC7BC2">
              <w:rPr>
                <w:rFonts w:ascii="Arial" w:hAnsi="Arial"/>
                <w:sz w:val="22"/>
                <w:szCs w:val="22"/>
              </w:rPr>
              <w:t xml:space="preserve">Vous pouvez envoyer votre témoignage à l’adresse </w:t>
            </w:r>
            <w:proofErr w:type="gramStart"/>
            <w:r w:rsidRPr="00AC7BC2">
              <w:rPr>
                <w:rFonts w:ascii="Arial" w:hAnsi="Arial"/>
                <w:sz w:val="22"/>
                <w:szCs w:val="22"/>
              </w:rPr>
              <w:t>suivante:</w:t>
            </w:r>
            <w:proofErr w:type="gramEnd"/>
            <w:r w:rsidRPr="00AC7BC2">
              <w:rPr>
                <w:rFonts w:ascii="Arial" w:hAnsi="Arial"/>
                <w:sz w:val="22"/>
                <w:szCs w:val="22"/>
              </w:rPr>
              <w:t xml:space="preserve"> </w:t>
            </w:r>
          </w:p>
        </w:tc>
      </w:tr>
    </w:tbl>
    <w:p w:rsidRPr="00AC7BC2" w:rsidR="00C3223F" w:rsidRDefault="00C3223F"/>
    <w:sectPr w:rsidRPr="00AC7BC2" w:rsidR="00C3223F">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280" w:rsidRPr="00AC7BC2" w:rsidRDefault="00DD3280">
      <w:r w:rsidRPr="00AC7BC2">
        <w:separator/>
      </w:r>
    </w:p>
  </w:endnote>
  <w:endnote w:type="continuationSeparator" w:id="0">
    <w:p w:rsidR="00DD3280" w:rsidRPr="00AC7BC2" w:rsidRDefault="00DD3280">
      <w:r w:rsidRPr="00AC7BC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OQRLS+MyriadPro-Bold">
    <w:altName w:val="Myriad Pro"/>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AC7BC2" w:rsidR="00206703" w:rsidP="004073D9" w:rsidRDefault="00206703">
    <w:pPr>
      <w:pStyle w:val="Footer"/>
      <w:framePr w:wrap="around" w:hAnchor="margin" w:vAnchor="text" w:xAlign="center" w:y="1"/>
      <w:rPr>
        <w:rStyle w:val="PageNumber"/>
        <w:noProof/>
      </w:rPr>
    </w:pPr>
    <w:r w:rsidRPr="00AC7BC2">
      <w:rPr>
        <w:rStyle w:val="PageNumber"/>
      </w:rPr>
      <w:fldChar w:fldCharType="begin"/>
    </w:r>
    <w:r w:rsidRPr="00AC7BC2">
      <w:rPr>
        <w:rStyle w:val="PageNumber"/>
      </w:rPr>
      <w:instrText xml:space="preserve">PAGE  </w:instrText>
    </w:r>
    <w:r w:rsidRPr="00AC7BC2">
      <w:rPr>
        <w:rStyle w:val="PageNumber"/>
      </w:rPr>
      <w:fldChar w:fldCharType="end"/>
    </w:r>
  </w:p>
  <w:p w:rsidRPr="00AC7BC2" w:rsidR="00206703" w:rsidRDefault="00206703">
    <w:pPr>
      <w:pStyle w:val="Foo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AC7BC2" w:rsidR="00206703" w:rsidP="004073D9" w:rsidRDefault="00206703">
    <w:pPr>
      <w:pStyle w:val="Footer"/>
      <w:framePr w:wrap="around" w:hAnchor="margin" w:vAnchor="text" w:xAlign="center" w:y="1"/>
      <w:rPr>
        <w:rStyle w:val="PageNumber"/>
        <w:rFonts w:ascii="Arial" w:hAnsi="Arial" w:cs="Arial"/>
        <w:noProof/>
        <w:sz w:val="18"/>
        <w:szCs w:val="18"/>
      </w:rPr>
    </w:pPr>
    <w:r w:rsidRPr="00AC7BC2">
      <w:rPr>
        <w:rStyle w:val="PageNumber"/>
        <w:rFonts w:ascii="Arial" w:hAnsi="Arial" w:cs="Arial"/>
        <w:sz w:val="18"/>
        <w:szCs w:val="18"/>
      </w:rPr>
      <w:fldChar w:fldCharType="begin"/>
    </w:r>
    <w:r w:rsidRPr="00AC7BC2">
      <w:rPr>
        <w:rStyle w:val="PageNumber"/>
        <w:rFonts w:ascii="Arial" w:hAnsi="Arial" w:cs="Arial"/>
        <w:sz w:val="18"/>
        <w:szCs w:val="18"/>
      </w:rPr>
      <w:instrText xml:space="preserve">PAGE  </w:instrText>
    </w:r>
    <w:r w:rsidRPr="00AC7BC2">
      <w:rPr>
        <w:rStyle w:val="PageNumber"/>
        <w:rFonts w:ascii="Arial" w:hAnsi="Arial" w:cs="Arial"/>
        <w:sz w:val="18"/>
        <w:szCs w:val="18"/>
      </w:rPr>
      <w:fldChar w:fldCharType="separate"/>
    </w:r>
    <w:r w:rsidRPr="00AC7BC2" w:rsidR="00CE7C62">
      <w:rPr>
        <w:rStyle w:val="PageNumber"/>
        <w:rFonts w:ascii="Arial" w:hAnsi="Arial" w:cs="Arial"/>
        <w:sz w:val="18"/>
        <w:szCs w:val="18"/>
      </w:rPr>
      <w:t>2</w:t>
    </w:r>
    <w:r w:rsidRPr="00AC7BC2">
      <w:rPr>
        <w:rStyle w:val="PageNumber"/>
        <w:rFonts w:ascii="Arial" w:hAnsi="Arial" w:cs="Arial"/>
        <w:sz w:val="18"/>
        <w:szCs w:val="18"/>
      </w:rPr>
      <w:fldChar w:fldCharType="end"/>
    </w:r>
  </w:p>
  <w:p w:rsidRPr="00AC7BC2" w:rsidR="00206703" w:rsidRDefault="00206703">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280" w:rsidRPr="00AC7BC2" w:rsidRDefault="00DD3280">
      <w:r w:rsidRPr="00AC7BC2">
        <w:separator/>
      </w:r>
    </w:p>
  </w:footnote>
  <w:footnote w:type="continuationSeparator" w:id="0">
    <w:p w:rsidR="00DD3280" w:rsidRPr="00AC7BC2" w:rsidRDefault="00DD3280">
      <w:r w:rsidRPr="00AC7BC2">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B769C"/>
    <w:rsid w:val="000042B6"/>
    <w:rsid w:val="00015B59"/>
    <w:rsid w:val="00026E88"/>
    <w:rsid w:val="000500F8"/>
    <w:rsid w:val="00061562"/>
    <w:rsid w:val="00064DB1"/>
    <w:rsid w:val="0006598A"/>
    <w:rsid w:val="00070A66"/>
    <w:rsid w:val="00080240"/>
    <w:rsid w:val="0008372F"/>
    <w:rsid w:val="00095734"/>
    <w:rsid w:val="000E70A0"/>
    <w:rsid w:val="000F2865"/>
    <w:rsid w:val="00100A8B"/>
    <w:rsid w:val="001012FF"/>
    <w:rsid w:val="00106B52"/>
    <w:rsid w:val="00111484"/>
    <w:rsid w:val="00114446"/>
    <w:rsid w:val="0011596B"/>
    <w:rsid w:val="0016112F"/>
    <w:rsid w:val="00164996"/>
    <w:rsid w:val="00176E24"/>
    <w:rsid w:val="0018218D"/>
    <w:rsid w:val="001A3B94"/>
    <w:rsid w:val="001B2FDE"/>
    <w:rsid w:val="001B769C"/>
    <w:rsid w:val="001C05EC"/>
    <w:rsid w:val="001C30F1"/>
    <w:rsid w:val="001C59A2"/>
    <w:rsid w:val="001D2D18"/>
    <w:rsid w:val="001D4969"/>
    <w:rsid w:val="001D72DE"/>
    <w:rsid w:val="001E0C19"/>
    <w:rsid w:val="001E138C"/>
    <w:rsid w:val="001E24EB"/>
    <w:rsid w:val="001E426B"/>
    <w:rsid w:val="00206703"/>
    <w:rsid w:val="002178D9"/>
    <w:rsid w:val="00233A7B"/>
    <w:rsid w:val="0023745F"/>
    <w:rsid w:val="002431BD"/>
    <w:rsid w:val="00251033"/>
    <w:rsid w:val="00265E93"/>
    <w:rsid w:val="002753C6"/>
    <w:rsid w:val="00283AEF"/>
    <w:rsid w:val="0028602D"/>
    <w:rsid w:val="00292D82"/>
    <w:rsid w:val="002B2B5A"/>
    <w:rsid w:val="002B32E5"/>
    <w:rsid w:val="002C1A2B"/>
    <w:rsid w:val="002C60B9"/>
    <w:rsid w:val="002E63EC"/>
    <w:rsid w:val="002F7BA1"/>
    <w:rsid w:val="00303C1E"/>
    <w:rsid w:val="00315066"/>
    <w:rsid w:val="00333383"/>
    <w:rsid w:val="003427F7"/>
    <w:rsid w:val="00353ACC"/>
    <w:rsid w:val="00376EBF"/>
    <w:rsid w:val="003B7E50"/>
    <w:rsid w:val="003C35F7"/>
    <w:rsid w:val="003E21BE"/>
    <w:rsid w:val="003F592C"/>
    <w:rsid w:val="003F655B"/>
    <w:rsid w:val="003F7758"/>
    <w:rsid w:val="00402EFD"/>
    <w:rsid w:val="0040568A"/>
    <w:rsid w:val="004073D9"/>
    <w:rsid w:val="00414457"/>
    <w:rsid w:val="0042019A"/>
    <w:rsid w:val="00421D2C"/>
    <w:rsid w:val="00441D4C"/>
    <w:rsid w:val="00444F80"/>
    <w:rsid w:val="004676FF"/>
    <w:rsid w:val="00470008"/>
    <w:rsid w:val="00471C97"/>
    <w:rsid w:val="004844A8"/>
    <w:rsid w:val="00496F1C"/>
    <w:rsid w:val="004A541D"/>
    <w:rsid w:val="004B2B93"/>
    <w:rsid w:val="004B66E2"/>
    <w:rsid w:val="004B702C"/>
    <w:rsid w:val="004D6166"/>
    <w:rsid w:val="004E1C74"/>
    <w:rsid w:val="004E57FD"/>
    <w:rsid w:val="004E6123"/>
    <w:rsid w:val="004F59D9"/>
    <w:rsid w:val="00503C74"/>
    <w:rsid w:val="005051EB"/>
    <w:rsid w:val="00514140"/>
    <w:rsid w:val="005231D5"/>
    <w:rsid w:val="00541CE9"/>
    <w:rsid w:val="005445E5"/>
    <w:rsid w:val="00557C4D"/>
    <w:rsid w:val="00561392"/>
    <w:rsid w:val="00583795"/>
    <w:rsid w:val="00587241"/>
    <w:rsid w:val="0059356B"/>
    <w:rsid w:val="005954BF"/>
    <w:rsid w:val="005B25F9"/>
    <w:rsid w:val="005B646B"/>
    <w:rsid w:val="005C75D7"/>
    <w:rsid w:val="0060387C"/>
    <w:rsid w:val="006250DC"/>
    <w:rsid w:val="00633130"/>
    <w:rsid w:val="006410B5"/>
    <w:rsid w:val="00641CF0"/>
    <w:rsid w:val="00655D49"/>
    <w:rsid w:val="00657F9F"/>
    <w:rsid w:val="00684E67"/>
    <w:rsid w:val="006926E1"/>
    <w:rsid w:val="006A23A2"/>
    <w:rsid w:val="006C19EA"/>
    <w:rsid w:val="006C3AA2"/>
    <w:rsid w:val="0072665F"/>
    <w:rsid w:val="007447CD"/>
    <w:rsid w:val="0077196C"/>
    <w:rsid w:val="007957C7"/>
    <w:rsid w:val="00797A71"/>
    <w:rsid w:val="007A0D4C"/>
    <w:rsid w:val="007A2C43"/>
    <w:rsid w:val="007B693A"/>
    <w:rsid w:val="007D000D"/>
    <w:rsid w:val="007F4830"/>
    <w:rsid w:val="007F55EF"/>
    <w:rsid w:val="007F7C91"/>
    <w:rsid w:val="00807BB7"/>
    <w:rsid w:val="00822C84"/>
    <w:rsid w:val="00835E94"/>
    <w:rsid w:val="008401AB"/>
    <w:rsid w:val="008606A2"/>
    <w:rsid w:val="00871529"/>
    <w:rsid w:val="00873CB0"/>
    <w:rsid w:val="008824C9"/>
    <w:rsid w:val="00884B93"/>
    <w:rsid w:val="00887450"/>
    <w:rsid w:val="00896148"/>
    <w:rsid w:val="008A7FC4"/>
    <w:rsid w:val="008B3DEA"/>
    <w:rsid w:val="008D4E51"/>
    <w:rsid w:val="008E0035"/>
    <w:rsid w:val="008E399A"/>
    <w:rsid w:val="008E41BF"/>
    <w:rsid w:val="008E57CB"/>
    <w:rsid w:val="008F1C70"/>
    <w:rsid w:val="008F4BB3"/>
    <w:rsid w:val="009070FF"/>
    <w:rsid w:val="00915416"/>
    <w:rsid w:val="0092275E"/>
    <w:rsid w:val="00950D65"/>
    <w:rsid w:val="00953D5C"/>
    <w:rsid w:val="00975C4D"/>
    <w:rsid w:val="00993AC6"/>
    <w:rsid w:val="00993D5D"/>
    <w:rsid w:val="009A44E3"/>
    <w:rsid w:val="009E1667"/>
    <w:rsid w:val="009F52CC"/>
    <w:rsid w:val="00A0701E"/>
    <w:rsid w:val="00A300A1"/>
    <w:rsid w:val="00A328F2"/>
    <w:rsid w:val="00A421D0"/>
    <w:rsid w:val="00A43258"/>
    <w:rsid w:val="00A70E74"/>
    <w:rsid w:val="00A94CED"/>
    <w:rsid w:val="00A96157"/>
    <w:rsid w:val="00AB52D3"/>
    <w:rsid w:val="00AC0AC1"/>
    <w:rsid w:val="00AC3465"/>
    <w:rsid w:val="00AC7BC2"/>
    <w:rsid w:val="00AD241A"/>
    <w:rsid w:val="00AF2066"/>
    <w:rsid w:val="00B46D76"/>
    <w:rsid w:val="00B560AA"/>
    <w:rsid w:val="00B8399F"/>
    <w:rsid w:val="00B84819"/>
    <w:rsid w:val="00B87853"/>
    <w:rsid w:val="00B9773E"/>
    <w:rsid w:val="00BA1F95"/>
    <w:rsid w:val="00BB29E4"/>
    <w:rsid w:val="00BC5E48"/>
    <w:rsid w:val="00BD033C"/>
    <w:rsid w:val="00BE15B9"/>
    <w:rsid w:val="00BF3D03"/>
    <w:rsid w:val="00C27A6E"/>
    <w:rsid w:val="00C3223F"/>
    <w:rsid w:val="00C33941"/>
    <w:rsid w:val="00C51ED6"/>
    <w:rsid w:val="00C5200A"/>
    <w:rsid w:val="00C525D4"/>
    <w:rsid w:val="00CC2C30"/>
    <w:rsid w:val="00CE2B47"/>
    <w:rsid w:val="00CE71D9"/>
    <w:rsid w:val="00CE7C62"/>
    <w:rsid w:val="00CF44FA"/>
    <w:rsid w:val="00CF735B"/>
    <w:rsid w:val="00D03499"/>
    <w:rsid w:val="00D06991"/>
    <w:rsid w:val="00D21870"/>
    <w:rsid w:val="00D24597"/>
    <w:rsid w:val="00D31040"/>
    <w:rsid w:val="00D349C0"/>
    <w:rsid w:val="00D402C2"/>
    <w:rsid w:val="00D40F1A"/>
    <w:rsid w:val="00DB673E"/>
    <w:rsid w:val="00DC0295"/>
    <w:rsid w:val="00DC2000"/>
    <w:rsid w:val="00DC568A"/>
    <w:rsid w:val="00DC7B44"/>
    <w:rsid w:val="00DD3280"/>
    <w:rsid w:val="00E01F48"/>
    <w:rsid w:val="00E04D65"/>
    <w:rsid w:val="00E07D36"/>
    <w:rsid w:val="00E21B92"/>
    <w:rsid w:val="00E33857"/>
    <w:rsid w:val="00E50053"/>
    <w:rsid w:val="00E54091"/>
    <w:rsid w:val="00E65ED5"/>
    <w:rsid w:val="00E773C2"/>
    <w:rsid w:val="00ED64FD"/>
    <w:rsid w:val="00F0676A"/>
    <w:rsid w:val="00F60FF2"/>
    <w:rsid w:val="00F650D5"/>
    <w:rsid w:val="00F77E2F"/>
    <w:rsid w:val="00F85B99"/>
    <w:rsid w:val="00FB0234"/>
    <w:rsid w:val="00FC2746"/>
    <w:rsid w:val="00FD3D82"/>
    <w:rsid w:val="00FD479A"/>
    <w:rsid w:val="00FE1A23"/>
    <w:rsid w:val="00FE37B7"/>
    <w:rsid w:val="00FF493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8C4BFC0D-21C9-4ACC-93C4-3DD1AE7ED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L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52D3"/>
    <w:rPr>
      <w:sz w:val="24"/>
      <w:szCs w:val="24"/>
      <w:lang w:eastAsia="en-GB"/>
    </w:rPr>
  </w:style>
  <w:style w:type="paragraph" w:styleId="Heading1">
    <w:name w:val="heading 1"/>
    <w:basedOn w:val="Normal"/>
    <w:next w:val="Normal"/>
    <w:qFormat/>
    <w:rsid w:val="001B769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7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C3AA2"/>
    <w:pPr>
      <w:tabs>
        <w:tab w:val="center" w:pos="4536"/>
        <w:tab w:val="right" w:pos="9072"/>
      </w:tabs>
    </w:pPr>
  </w:style>
  <w:style w:type="character" w:styleId="PageNumber">
    <w:name w:val="page number"/>
    <w:basedOn w:val="DefaultParagraphFont"/>
    <w:rsid w:val="006C3AA2"/>
  </w:style>
  <w:style w:type="paragraph" w:styleId="Header">
    <w:name w:val="header"/>
    <w:basedOn w:val="Normal"/>
    <w:rsid w:val="006C3AA2"/>
    <w:pPr>
      <w:tabs>
        <w:tab w:val="center" w:pos="4536"/>
        <w:tab w:val="right" w:pos="9072"/>
      </w:tabs>
    </w:pPr>
  </w:style>
  <w:style w:type="character" w:styleId="Hyperlink">
    <w:name w:val="Hyperlink"/>
    <w:rsid w:val="0023745F"/>
    <w:rPr>
      <w:color w:val="0000FF"/>
      <w:u w:val="single"/>
    </w:rPr>
  </w:style>
  <w:style w:type="paragraph" w:styleId="BodyText">
    <w:name w:val="Body Text"/>
    <w:basedOn w:val="Normal"/>
    <w:rsid w:val="000E70A0"/>
    <w:rPr>
      <w:b/>
      <w:bCs/>
    </w:rPr>
  </w:style>
  <w:style w:type="paragraph" w:customStyle="1" w:styleId="Pa2">
    <w:name w:val="Pa2"/>
    <w:basedOn w:val="Normal"/>
    <w:next w:val="Normal"/>
    <w:rsid w:val="00B46D76"/>
    <w:pPr>
      <w:autoSpaceDE w:val="0"/>
      <w:autoSpaceDN w:val="0"/>
      <w:adjustRightInd w:val="0"/>
      <w:spacing w:line="241" w:lineRule="atLeast"/>
    </w:pPr>
    <w:rPr>
      <w:rFonts w:ascii="HOQRLS+MyriadPro-Bold" w:hAnsi="HOQRLS+MyriadPro-Bold"/>
    </w:rPr>
  </w:style>
  <w:style w:type="character" w:customStyle="1" w:styleId="A14">
    <w:name w:val="A14"/>
    <w:rsid w:val="00B46D76"/>
    <w:rPr>
      <w:rFonts w:cs="HOQRLS+MyriadPro-Bold"/>
      <w:b/>
      <w:bCs/>
      <w:color w:val="000000"/>
      <w:sz w:val="23"/>
      <w:szCs w:val="23"/>
    </w:rPr>
  </w:style>
  <w:style w:type="character" w:styleId="FollowedHyperlink">
    <w:name w:val="FollowedHyperlink"/>
    <w:rsid w:val="0063313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96153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2</ap:TotalTime>
  <ap:Pages>2</ap:Pages>
  <ap:Words>489</ap:Words>
  <ap:Characters>2836</ap:Characters>
  <ap:Application>Microsoft Office Word</ap:Application>
  <ap:DocSecurity>0</ap:DocSecurity>
  <ap:Lines>23</ap:Lines>
  <ap:Paragraphs>6</ap:Paragraphs>
  <ap:ScaleCrop>false</ap:ScaleCrop>
  <ap:HeadingPairs>
    <vt:vector baseType="variant" size="2">
      <vt:variant>
        <vt:lpstr>Title</vt:lpstr>
      </vt:variant>
      <vt:variant>
        <vt:i4>1</vt:i4>
      </vt:variant>
    </vt:vector>
  </ap:HeadingPairs>
  <ap:TitlesOfParts>
    <vt:vector baseType="lpstr" size="1">
      <vt:lpstr>LOGO</vt:lpstr>
    </vt:vector>
  </ap:TitlesOfParts>
  <ap:Company>CDT</ap:Company>
  <ap:LinksUpToDate>false</ap:LinksUpToDate>
  <ap:CharactersWithSpaces>3319</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LOGO</dc:title>
  <dc:subject/>
  <dc:creator>CDT</dc:creator>
  <keywords/>
  <dc:description/>
  <lastModifiedBy>CDT</lastModifiedBy>
  <revision>4</revision>
  <lastPrinted>2008-05-21T15:27:00.0000000Z</lastPrinted>
  <dcterms:created xsi:type="dcterms:W3CDTF">2021-05-26T07:39:00.0000000Z</dcterms:created>
  <dcterms:modified xsi:type="dcterms:W3CDTF">2021-06-02T07:20:00.0000000Z</dcterms:modified>
</coreProperties>
</file>