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764C" w:rsidR="00F85B99" w:rsidP="00F85B99" w:rsidRDefault="00DE79B6">
      <w:pPr>
        <w:rPr>
          <w:rFonts w:ascii="Arial" w:hAnsi="Arial" w:cs="Arial"/>
          <w:b/>
          <w:sz w:val="28"/>
          <w:szCs w:val="28"/>
        </w:rPr>
      </w:pPr>
      <w:bookmarkStart w:name="_GoBack" w:id="0"/>
      <w:bookmarkEnd w:id="0"/>
      <w:r w:rsidRPr="001C764C">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2281555</wp:posOffset>
                </wp:positionH>
                <wp:positionV relativeFrom="paragraph">
                  <wp:posOffset>186055</wp:posOffset>
                </wp:positionV>
                <wp:extent cx="3314700" cy="162877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28775"/>
                        </a:xfrm>
                        <a:prstGeom prst="rect">
                          <a:avLst/>
                        </a:prstGeom>
                        <a:solidFill>
                          <a:srgbClr val="FFFFFF"/>
                        </a:solidFill>
                        <a:ln w="9525">
                          <a:solidFill>
                            <a:srgbClr val="000000"/>
                          </a:solidFill>
                          <a:miter lim="800000"/>
                          <a:headEnd/>
                          <a:tailEnd/>
                        </a:ln>
                      </wps:spPr>
                      <wps:txbx>
                        <w:txbxContent>
                          <w:p w:rsidRPr="001C764C" w:rsidR="005C563C" w:rsidP="005C563C" w:rsidRDefault="005C563C">
                            <w:pPr>
                              <w:jc w:val="center"/>
                              <w:rPr>
                                <w:rFonts w:ascii="Arial" w:hAnsi="Arial" w:cs="Arial"/>
                                <w:b/>
                              </w:rPr>
                            </w:pPr>
                          </w:p>
                          <w:p w:rsidRPr="001C764C" w:rsidR="005C563C" w:rsidP="00593E4D" w:rsidRDefault="005C563C">
                            <w:pPr>
                              <w:spacing w:line="480" w:lineRule="auto"/>
                              <w:jc w:val="center"/>
                              <w:rPr>
                                <w:rFonts w:ascii="Arial" w:hAnsi="Arial" w:cs="Arial"/>
                                <w:b/>
                              </w:rPr>
                            </w:pPr>
                            <w:r w:rsidRPr="001C764C">
                              <w:rPr>
                                <w:rFonts w:ascii="Arial" w:hAnsi="Arial"/>
                                <w:b/>
                              </w:rPr>
                              <w:t xml:space="preserve">Tenga en cuenta la siguiente información </w:t>
                            </w:r>
                            <w:r w:rsidRPr="001C764C">
                              <w:rPr>
                                <w:rFonts w:ascii="Arial" w:hAnsi="Arial"/>
                                <w:b/>
                              </w:rPr>
                              <w:br/>
                            </w:r>
                            <w:r w:rsidRPr="001C764C">
                              <w:rPr>
                                <w:rFonts w:ascii="Arial" w:hAnsi="Arial"/>
                                <w:b/>
                                <w:sz w:val="28"/>
                                <w:szCs w:val="28"/>
                                <w:u w:val="single"/>
                              </w:rPr>
                              <w:t>DURANTE</w:t>
                            </w:r>
                            <w:r w:rsidRPr="001C764C">
                              <w:rPr>
                                <w:rFonts w:ascii="Arial" w:hAnsi="Arial"/>
                                <w:b/>
                                <w:sz w:val="28"/>
                                <w:szCs w:val="28"/>
                              </w:rPr>
                              <w:br/>
                            </w:r>
                            <w:r w:rsidRPr="001C764C">
                              <w:rPr>
                                <w:rFonts w:ascii="Arial" w:hAnsi="Arial"/>
                                <w:b/>
                              </w:rPr>
                              <w:t>el proceso de contratación de trabajadores extranjeros</w:t>
                            </w:r>
                          </w:p>
                          <w:p w:rsidRPr="001C764C"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79.65pt;margin-top:14.65pt;width:261pt;height:1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">
                <v:textbox>
                  <w:txbxContent>
                    <w:p w:rsidRPr="001C764C" w:rsidR="005C563C" w:rsidP="005C563C" w:rsidRDefault="005C563C">
                      <w:pPr>
                        <w:jc w:val="center"/>
                        <w:rPr>
                          <w:rFonts w:ascii="Arial" w:hAnsi="Arial" w:cs="Arial"/>
                          <w:b/>
                        </w:rPr>
                      </w:pPr>
                    </w:p>
                    <w:p w:rsidRPr="001C764C" w:rsidR="005C563C" w:rsidP="00593E4D" w:rsidRDefault="005C563C">
                      <w:pPr>
                        <w:spacing w:line="480" w:lineRule="auto"/>
                        <w:jc w:val="center"/>
                        <w:rPr>
                          <w:rFonts w:ascii="Arial" w:hAnsi="Arial" w:cs="Arial"/>
                          <w:b/>
                        </w:rPr>
                      </w:pPr>
                      <w:r w:rsidRPr="001C764C">
                        <w:rPr>
                          <w:rFonts w:ascii="Arial" w:hAnsi="Arial"/>
                          <w:b/>
                        </w:rPr>
                        <w:t xml:space="preserve">Tenga en cuenta la siguiente información </w:t>
                      </w:r>
                      <w:r w:rsidRPr="001C764C">
                        <w:rPr>
                          <w:rFonts w:ascii="Arial" w:hAnsi="Arial"/>
                          <w:b/>
                        </w:rPr>
                        <w:br/>
                      </w:r>
                      <w:r w:rsidRPr="001C764C">
                        <w:rPr>
                          <w:rFonts w:ascii="Arial" w:hAnsi="Arial"/>
                          <w:b/>
                          <w:sz w:val="28"/>
                          <w:szCs w:val="28"/>
                          <w:u w:val="single"/>
                        </w:rPr>
                        <w:t>DURANTE</w:t>
                      </w:r>
                      <w:r w:rsidRPr="001C764C">
                        <w:rPr>
                          <w:rFonts w:ascii="Arial" w:hAnsi="Arial"/>
                          <w:b/>
                          <w:sz w:val="28"/>
                          <w:szCs w:val="28"/>
                        </w:rPr>
                        <w:br/>
                      </w:r>
                      <w:r w:rsidRPr="001C764C">
                        <w:rPr>
                          <w:rFonts w:ascii="Arial" w:hAnsi="Arial"/>
                          <w:b/>
                        </w:rPr>
                        <w:t>el proceso de contratación de trabajadores extranjeros</w:t>
                      </w:r>
                    </w:p>
                    <w:p w:rsidRPr="001C764C" w:rsidR="005C563C" w:rsidRDefault="005C563C"/>
                  </w:txbxContent>
                </v:textbox>
              </v:shape>
            </w:pict>
          </mc:Fallback>
        </mc:AlternateContent>
      </w:r>
      <w:r w:rsidRPr="001C764C">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1C764C" w:rsidR="00292D82" w:rsidP="001B769C" w:rsidRDefault="00292D82">
      <w:pPr>
        <w:jc w:val="center"/>
        <w:rPr>
          <w:rFonts w:ascii="Arial" w:hAnsi="Arial" w:cs="Arial"/>
          <w:b/>
          <w:sz w:val="28"/>
          <w:szCs w:val="28"/>
        </w:rPr>
      </w:pPr>
    </w:p>
    <w:p w:rsidRPr="001C764C" w:rsidR="005C563C" w:rsidP="001B769C" w:rsidRDefault="005C563C">
      <w:pPr>
        <w:jc w:val="center"/>
        <w:rPr>
          <w:rFonts w:ascii="Arial" w:hAnsi="Arial" w:cs="Arial"/>
          <w:b/>
          <w:sz w:val="28"/>
          <w:szCs w:val="28"/>
        </w:rPr>
      </w:pPr>
    </w:p>
    <w:p w:rsidRPr="001C764C" w:rsidR="001B769C" w:rsidP="00950D65" w:rsidRDefault="001B769C">
      <w:pPr>
        <w:jc w:val="both"/>
      </w:pPr>
    </w:p>
    <w:p w:rsidRPr="001C764C"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7"/>
        <w:gridCol w:w="2991"/>
        <w:gridCol w:w="5064"/>
      </w:tblGrid>
      <w:tr w:rsidRPr="001C764C" w:rsidR="00FF595C" w:rsidTr="00F47996">
        <w:trPr>
          <w:tblHeader/>
        </w:trPr>
        <w:tc>
          <w:tcPr>
            <w:tcW w:w="1016" w:type="dxa"/>
            <w:shd w:val="clear" w:color="auto" w:fill="auto"/>
            <w:vAlign w:val="center"/>
          </w:tcPr>
          <w:p w:rsidRPr="001C764C" w:rsidR="001B769C" w:rsidP="00110101" w:rsidRDefault="00402EFD">
            <w:pPr>
              <w:pStyle w:val="Heading1"/>
              <w:spacing w:before="120" w:after="120"/>
              <w:rPr>
                <w:rFonts w:ascii="Arial" w:hAnsi="Arial" w:cs="Arial"/>
                <w:sz w:val="22"/>
                <w:szCs w:val="22"/>
              </w:rPr>
            </w:pPr>
            <w:r w:rsidRPr="001C764C">
              <w:rPr>
                <w:rFonts w:ascii="Arial" w:hAnsi="Arial"/>
                <w:sz w:val="22"/>
                <w:szCs w:val="22"/>
              </w:rPr>
              <w:t>Fases</w:t>
            </w:r>
          </w:p>
        </w:tc>
        <w:tc>
          <w:tcPr>
            <w:tcW w:w="8272" w:type="dxa"/>
            <w:gridSpan w:val="2"/>
            <w:shd w:val="clear" w:color="auto" w:fill="auto"/>
            <w:vAlign w:val="center"/>
          </w:tcPr>
          <w:p w:rsidRPr="001C764C" w:rsidR="001B769C" w:rsidP="00110101" w:rsidRDefault="001B769C">
            <w:pPr>
              <w:spacing w:before="120" w:after="120"/>
              <w:jc w:val="center"/>
              <w:rPr>
                <w:rFonts w:ascii="Arial" w:hAnsi="Arial" w:cs="Arial"/>
                <w:b/>
                <w:sz w:val="22"/>
                <w:szCs w:val="22"/>
              </w:rPr>
            </w:pPr>
            <w:r w:rsidRPr="001C764C">
              <w:rPr>
                <w:rFonts w:ascii="Arial" w:hAnsi="Arial"/>
                <w:b/>
                <w:sz w:val="22"/>
                <w:szCs w:val="22"/>
              </w:rPr>
              <w:t>Acciones</w:t>
            </w:r>
          </w:p>
        </w:tc>
      </w:tr>
      <w:tr w:rsidRPr="001C764C" w:rsidR="00FF595C" w:rsidTr="00F47996">
        <w:trPr>
          <w:trHeight w:val="1984"/>
        </w:trPr>
        <w:tc>
          <w:tcPr>
            <w:tcW w:w="1016" w:type="dxa"/>
            <w:shd w:val="clear" w:color="auto" w:fill="auto"/>
            <w:vAlign w:val="center"/>
          </w:tcPr>
          <w:p w:rsidRPr="001C764C" w:rsidR="00402EFD" w:rsidP="00110101" w:rsidRDefault="00402EFD">
            <w:pPr>
              <w:spacing w:before="120" w:after="120"/>
              <w:rPr>
                <w:rFonts w:ascii="Arial" w:hAnsi="Arial" w:cs="Arial"/>
                <w:b/>
                <w:sz w:val="22"/>
                <w:szCs w:val="22"/>
              </w:rPr>
            </w:pPr>
            <w:r w:rsidRPr="001C764C">
              <w:rPr>
                <w:rFonts w:ascii="Arial" w:hAnsi="Arial"/>
                <w:b/>
                <w:sz w:val="22"/>
                <w:szCs w:val="22"/>
              </w:rPr>
              <w:t>1</w:t>
            </w:r>
          </w:p>
        </w:tc>
        <w:tc>
          <w:tcPr>
            <w:tcW w:w="3052" w:type="dxa"/>
            <w:shd w:val="clear" w:color="auto" w:fill="auto"/>
            <w:vAlign w:val="center"/>
          </w:tcPr>
          <w:p w:rsidRPr="001C764C" w:rsidR="00402EFD" w:rsidP="00110101" w:rsidRDefault="00061562">
            <w:pPr>
              <w:pStyle w:val="Heading1"/>
              <w:spacing w:before="120" w:after="120"/>
              <w:rPr>
                <w:rFonts w:ascii="Arial" w:hAnsi="Arial" w:cs="Arial"/>
                <w:sz w:val="22"/>
                <w:szCs w:val="22"/>
              </w:rPr>
            </w:pPr>
            <w:r w:rsidRPr="001C764C">
              <w:rPr>
                <w:rFonts w:ascii="Arial" w:hAnsi="Arial"/>
                <w:sz w:val="22"/>
                <w:szCs w:val="22"/>
              </w:rPr>
              <w:t>Primeros pasos</w:t>
            </w:r>
          </w:p>
        </w:tc>
        <w:tc>
          <w:tcPr>
            <w:tcW w:w="5220" w:type="dxa"/>
            <w:shd w:val="clear" w:color="auto" w:fill="auto"/>
            <w:vAlign w:val="center"/>
          </w:tcPr>
          <w:p w:rsidRPr="001C764C" w:rsidR="00402EFD" w:rsidP="00110101" w:rsidRDefault="00061562">
            <w:pPr>
              <w:spacing w:before="120" w:after="120"/>
              <w:rPr>
                <w:rFonts w:ascii="Arial" w:hAnsi="Arial" w:cs="Arial"/>
                <w:sz w:val="22"/>
                <w:szCs w:val="22"/>
              </w:rPr>
            </w:pPr>
            <w:r w:rsidRPr="001C764C">
              <w:rPr>
                <w:rFonts w:ascii="Arial" w:hAnsi="Arial"/>
                <w:sz w:val="22"/>
                <w:szCs w:val="22"/>
              </w:rPr>
              <w:t>Una vez que ha investigado, ha elaborado un plan y ha decidido contratar en Europa, ¿cómo se inicia el proceso? Para empezar, no busque más allá de EURES (el Portal Europeo de la Movilidad Profesional): disponemos de toda la información necesaria para ayudarle a anunciar su vacante y empezar a buscar a personas candidatas.</w:t>
            </w:r>
          </w:p>
        </w:tc>
      </w:tr>
      <w:tr w:rsidRPr="001C764C" w:rsidR="00FF595C" w:rsidTr="00F47996">
        <w:trPr>
          <w:trHeight w:val="1134"/>
        </w:trPr>
        <w:tc>
          <w:tcPr>
            <w:tcW w:w="1016" w:type="dxa"/>
            <w:shd w:val="clear" w:color="auto" w:fill="auto"/>
            <w:vAlign w:val="center"/>
          </w:tcPr>
          <w:p w:rsidRPr="001C764C" w:rsidR="00402EFD" w:rsidP="00110101" w:rsidRDefault="00402EFD">
            <w:pPr>
              <w:spacing w:before="120" w:after="120"/>
              <w:rPr>
                <w:rFonts w:ascii="Arial" w:hAnsi="Arial" w:cs="Arial"/>
                <w:b/>
                <w:sz w:val="22"/>
                <w:szCs w:val="22"/>
              </w:rPr>
            </w:pPr>
            <w:r w:rsidRPr="001C764C">
              <w:rPr>
                <w:rFonts w:ascii="Arial" w:hAnsi="Arial"/>
                <w:b/>
                <w:sz w:val="22"/>
                <w:szCs w:val="22"/>
              </w:rPr>
              <w:t>2</w:t>
            </w:r>
          </w:p>
        </w:tc>
        <w:tc>
          <w:tcPr>
            <w:tcW w:w="3052" w:type="dxa"/>
            <w:tcBorders>
              <w:bottom w:val="single" w:color="auto" w:sz="4" w:space="0"/>
            </w:tcBorders>
            <w:shd w:val="clear" w:color="auto" w:fill="auto"/>
            <w:vAlign w:val="center"/>
          </w:tcPr>
          <w:p w:rsidRPr="001C764C" w:rsidR="00402EFD" w:rsidP="00110101" w:rsidRDefault="00061562">
            <w:pPr>
              <w:spacing w:before="120" w:after="120"/>
              <w:rPr>
                <w:rFonts w:ascii="Arial" w:hAnsi="Arial" w:cs="Arial"/>
                <w:b/>
                <w:sz w:val="22"/>
                <w:szCs w:val="22"/>
              </w:rPr>
            </w:pPr>
            <w:r w:rsidRPr="001C764C">
              <w:rPr>
                <w:rFonts w:ascii="Arial" w:hAnsi="Arial"/>
                <w:b/>
                <w:sz w:val="22"/>
                <w:szCs w:val="22"/>
              </w:rPr>
              <w:t xml:space="preserve">Anuncio de la vacante </w:t>
            </w:r>
          </w:p>
        </w:tc>
        <w:tc>
          <w:tcPr>
            <w:tcW w:w="5220" w:type="dxa"/>
            <w:tcBorders>
              <w:bottom w:val="single" w:color="auto" w:sz="4" w:space="0"/>
            </w:tcBorders>
            <w:shd w:val="clear" w:color="auto" w:fill="auto"/>
            <w:vAlign w:val="center"/>
          </w:tcPr>
          <w:p w:rsidRPr="001C764C" w:rsidR="00402EFD" w:rsidP="00110101" w:rsidRDefault="00061562">
            <w:pPr>
              <w:spacing w:before="120" w:after="120"/>
              <w:rPr>
                <w:rFonts w:ascii="Arial" w:hAnsi="Arial" w:cs="Arial"/>
                <w:sz w:val="22"/>
                <w:szCs w:val="22"/>
              </w:rPr>
            </w:pPr>
            <w:r w:rsidRPr="001C764C">
              <w:rPr>
                <w:rFonts w:ascii="Arial" w:hAnsi="Arial"/>
                <w:sz w:val="22"/>
                <w:szCs w:val="22"/>
              </w:rPr>
              <w:t xml:space="preserve">Para anunciar su vacante en el portal EURES debe notificarla en primer lugar a su servicio local de empleo (consulte el enlace </w:t>
            </w:r>
            <w:r w:rsidRPr="001C764C">
              <w:rPr>
                <w:rFonts w:ascii="Arial" w:hAnsi="Arial"/>
                <w:i/>
                <w:sz w:val="22"/>
                <w:szCs w:val="22"/>
              </w:rPr>
              <w:t>«Cómo publicar ofertas de empleo»</w:t>
            </w:r>
            <w:r w:rsidRPr="001C764C">
              <w:rPr>
                <w:rFonts w:ascii="Arial" w:hAnsi="Arial"/>
                <w:sz w:val="22"/>
                <w:szCs w:val="22"/>
              </w:rPr>
              <w:t xml:space="preserve"> en el portal EURES).</w:t>
            </w:r>
          </w:p>
        </w:tc>
      </w:tr>
      <w:tr w:rsidRPr="001C764C" w:rsidR="00FF595C" w:rsidTr="00F47996">
        <w:trPr>
          <w:trHeight w:val="1134"/>
        </w:trPr>
        <w:tc>
          <w:tcPr>
            <w:tcW w:w="1016" w:type="dxa"/>
            <w:shd w:val="clear" w:color="auto" w:fill="auto"/>
            <w:vAlign w:val="center"/>
          </w:tcPr>
          <w:p w:rsidRPr="001C764C" w:rsidR="0059356B" w:rsidP="00110101" w:rsidRDefault="0059356B">
            <w:pPr>
              <w:spacing w:before="120" w:after="120"/>
              <w:rPr>
                <w:rFonts w:ascii="Arial" w:hAnsi="Arial" w:cs="Arial"/>
                <w:b/>
                <w:sz w:val="22"/>
                <w:szCs w:val="22"/>
              </w:rPr>
            </w:pPr>
            <w:r w:rsidRPr="001C764C">
              <w:rPr>
                <w:rFonts w:ascii="Arial" w:hAnsi="Arial"/>
                <w:b/>
                <w:sz w:val="22"/>
                <w:szCs w:val="22"/>
              </w:rPr>
              <w:t>3</w:t>
            </w:r>
          </w:p>
        </w:tc>
        <w:tc>
          <w:tcPr>
            <w:tcW w:w="3052" w:type="dxa"/>
            <w:tcBorders>
              <w:top w:val="nil"/>
            </w:tcBorders>
            <w:shd w:val="clear" w:color="auto" w:fill="auto"/>
            <w:vAlign w:val="center"/>
          </w:tcPr>
          <w:p w:rsidRPr="001C764C" w:rsidR="0059356B" w:rsidP="00110101" w:rsidRDefault="0059356B">
            <w:pPr>
              <w:spacing w:before="120" w:after="120"/>
              <w:rPr>
                <w:rFonts w:ascii="Arial" w:hAnsi="Arial" w:cs="Arial"/>
                <w:sz w:val="22"/>
                <w:szCs w:val="22"/>
              </w:rPr>
            </w:pPr>
            <w:r w:rsidRPr="001C764C">
              <w:rPr>
                <w:rFonts w:ascii="Arial" w:hAnsi="Arial"/>
                <w:b/>
                <w:sz w:val="22"/>
                <w:szCs w:val="22"/>
              </w:rPr>
              <w:t>Búsqueda de CV EURES</w:t>
            </w:r>
          </w:p>
        </w:tc>
        <w:tc>
          <w:tcPr>
            <w:tcW w:w="5220" w:type="dxa"/>
            <w:tcBorders>
              <w:top w:val="nil"/>
            </w:tcBorders>
            <w:shd w:val="clear" w:color="auto" w:fill="auto"/>
            <w:vAlign w:val="center"/>
          </w:tcPr>
          <w:p w:rsidRPr="001C764C" w:rsidR="0059356B" w:rsidP="00110101" w:rsidRDefault="0059356B">
            <w:pPr>
              <w:spacing w:before="120" w:after="120"/>
              <w:rPr>
                <w:rFonts w:ascii="Arial" w:hAnsi="Arial" w:cs="Arial"/>
                <w:sz w:val="22"/>
                <w:szCs w:val="22"/>
              </w:rPr>
            </w:pPr>
            <w:r w:rsidRPr="001C764C">
              <w:rPr>
                <w:rFonts w:ascii="Arial" w:hAnsi="Arial"/>
                <w:sz w:val="22"/>
                <w:szCs w:val="22"/>
              </w:rPr>
              <w:t>EURES cuenta con una base de datos de más de 260 000 demandantes de empleo que buscan trabajo en el extranjero. Regístrese hoy en CV en línea (utilice la función «</w:t>
            </w:r>
            <w:r w:rsidRPr="001C764C">
              <w:rPr>
                <w:rFonts w:ascii="Arial" w:hAnsi="Arial"/>
                <w:i/>
                <w:sz w:val="22"/>
                <w:szCs w:val="22"/>
              </w:rPr>
              <w:t>Búsqueda de CV»</w:t>
            </w:r>
            <w:r w:rsidRPr="001C764C">
              <w:rPr>
                <w:rFonts w:ascii="Arial" w:hAnsi="Arial"/>
                <w:sz w:val="22"/>
                <w:szCs w:val="22"/>
              </w:rPr>
              <w:t>). Es rápido y fácil de utilizar.</w:t>
            </w:r>
          </w:p>
        </w:tc>
      </w:tr>
      <w:tr w:rsidRPr="001C764C" w:rsidR="00FF595C" w:rsidTr="00F47996">
        <w:trPr>
          <w:trHeight w:val="1020"/>
        </w:trPr>
        <w:tc>
          <w:tcPr>
            <w:tcW w:w="1016" w:type="dxa"/>
            <w:shd w:val="clear" w:color="auto" w:fill="auto"/>
            <w:vAlign w:val="center"/>
          </w:tcPr>
          <w:p w:rsidRPr="001C764C" w:rsidR="00402EFD" w:rsidP="00110101" w:rsidRDefault="00402EFD">
            <w:pPr>
              <w:spacing w:before="120" w:after="120"/>
              <w:rPr>
                <w:rFonts w:ascii="Arial" w:hAnsi="Arial" w:cs="Arial"/>
                <w:b/>
                <w:sz w:val="22"/>
                <w:szCs w:val="22"/>
              </w:rPr>
            </w:pPr>
            <w:r w:rsidRPr="001C764C">
              <w:rPr>
                <w:rFonts w:ascii="Arial" w:hAnsi="Arial"/>
                <w:b/>
                <w:sz w:val="22"/>
                <w:szCs w:val="22"/>
              </w:rPr>
              <w:t>4</w:t>
            </w:r>
          </w:p>
        </w:tc>
        <w:tc>
          <w:tcPr>
            <w:tcW w:w="3052" w:type="dxa"/>
            <w:shd w:val="clear" w:color="auto" w:fill="auto"/>
            <w:vAlign w:val="center"/>
          </w:tcPr>
          <w:p w:rsidRPr="001C764C" w:rsidR="00AF2066" w:rsidP="00110101" w:rsidRDefault="00797A71">
            <w:pPr>
              <w:spacing w:before="120" w:after="120"/>
              <w:rPr>
                <w:rFonts w:ascii="Arial" w:hAnsi="Arial" w:cs="Arial"/>
                <w:sz w:val="22"/>
                <w:szCs w:val="22"/>
              </w:rPr>
            </w:pPr>
            <w:r w:rsidRPr="001C764C">
              <w:rPr>
                <w:rFonts w:ascii="Arial" w:hAnsi="Arial"/>
                <w:b/>
                <w:sz w:val="22"/>
                <w:szCs w:val="22"/>
              </w:rPr>
              <w:t>Calendario de actos de EURES</w:t>
            </w:r>
          </w:p>
        </w:tc>
        <w:tc>
          <w:tcPr>
            <w:tcW w:w="5220" w:type="dxa"/>
            <w:shd w:val="clear" w:color="auto" w:fill="auto"/>
            <w:vAlign w:val="center"/>
          </w:tcPr>
          <w:p w:rsidRPr="001C764C" w:rsidR="00402EFD" w:rsidP="00110101" w:rsidRDefault="00797A71">
            <w:pPr>
              <w:spacing w:before="120" w:after="120"/>
              <w:rPr>
                <w:rFonts w:ascii="Arial" w:hAnsi="Arial" w:cs="Arial"/>
                <w:sz w:val="22"/>
                <w:szCs w:val="22"/>
              </w:rPr>
            </w:pPr>
            <w:r w:rsidRPr="001C764C">
              <w:rPr>
                <w:rFonts w:ascii="Arial" w:hAnsi="Arial"/>
                <w:sz w:val="22"/>
                <w:szCs w:val="22"/>
              </w:rPr>
              <w:t>EURES recoge los principales actos organizados por sus miembros. Utilice el calendario para conocer los detalles de los actos de contratación que se celebran en toda Europa.</w:t>
            </w:r>
          </w:p>
        </w:tc>
      </w:tr>
      <w:tr w:rsidRPr="001C764C" w:rsidR="00FF595C" w:rsidTr="00F47996">
        <w:trPr>
          <w:trHeight w:val="1134"/>
        </w:trPr>
        <w:tc>
          <w:tcPr>
            <w:tcW w:w="1016" w:type="dxa"/>
            <w:shd w:val="clear" w:color="auto" w:fill="auto"/>
            <w:vAlign w:val="center"/>
          </w:tcPr>
          <w:p w:rsidRPr="001C764C" w:rsidR="00402EFD" w:rsidP="00110101" w:rsidRDefault="00402EFD">
            <w:pPr>
              <w:spacing w:before="120" w:after="120"/>
              <w:rPr>
                <w:rFonts w:ascii="Arial" w:hAnsi="Arial" w:cs="Arial"/>
                <w:b/>
                <w:sz w:val="22"/>
                <w:szCs w:val="22"/>
              </w:rPr>
            </w:pPr>
            <w:r w:rsidRPr="001C764C">
              <w:rPr>
                <w:rFonts w:ascii="Arial" w:hAnsi="Arial"/>
                <w:b/>
                <w:sz w:val="22"/>
                <w:szCs w:val="22"/>
              </w:rPr>
              <w:t>5</w:t>
            </w:r>
          </w:p>
        </w:tc>
        <w:tc>
          <w:tcPr>
            <w:tcW w:w="3052" w:type="dxa"/>
            <w:shd w:val="clear" w:color="auto" w:fill="auto"/>
            <w:vAlign w:val="center"/>
          </w:tcPr>
          <w:p w:rsidRPr="001C764C" w:rsidR="00797A71" w:rsidP="00110101" w:rsidRDefault="00797A71">
            <w:pPr>
              <w:spacing w:before="120" w:after="120"/>
              <w:rPr>
                <w:rFonts w:ascii="Arial" w:hAnsi="Arial" w:cs="Arial"/>
                <w:b/>
                <w:sz w:val="22"/>
                <w:szCs w:val="22"/>
              </w:rPr>
            </w:pPr>
            <w:r w:rsidRPr="001C764C">
              <w:rPr>
                <w:rFonts w:ascii="Arial" w:hAnsi="Arial"/>
                <w:b/>
                <w:sz w:val="22"/>
                <w:szCs w:val="22"/>
              </w:rPr>
              <w:t>Sensibilización cultural</w:t>
            </w:r>
          </w:p>
        </w:tc>
        <w:tc>
          <w:tcPr>
            <w:tcW w:w="5220" w:type="dxa"/>
            <w:shd w:val="clear" w:color="auto" w:fill="auto"/>
            <w:vAlign w:val="center"/>
          </w:tcPr>
          <w:p w:rsidRPr="001C764C" w:rsidR="00C3223F" w:rsidP="00110101" w:rsidRDefault="00797A71">
            <w:pPr>
              <w:spacing w:before="120" w:after="120"/>
              <w:rPr>
                <w:rFonts w:ascii="Arial" w:hAnsi="Arial" w:cs="Arial"/>
                <w:sz w:val="22"/>
                <w:szCs w:val="22"/>
              </w:rPr>
            </w:pPr>
            <w:r w:rsidRPr="001C764C">
              <w:rPr>
                <w:rFonts w:ascii="Arial" w:hAnsi="Arial"/>
                <w:sz w:val="22"/>
                <w:szCs w:val="22"/>
              </w:rPr>
              <w:t>Ahora que sabe dónde quiere contratar, asegúrese de estudiar el país que le interesa. Por ejemplo, es posible que el día que quiera contratar en el extranjero sea un festivo nacional.</w:t>
            </w:r>
          </w:p>
        </w:tc>
      </w:tr>
      <w:tr w:rsidRPr="001C764C" w:rsidR="00FF595C" w:rsidTr="00F47996">
        <w:trPr>
          <w:trHeight w:val="1134"/>
        </w:trPr>
        <w:tc>
          <w:tcPr>
            <w:tcW w:w="1016" w:type="dxa"/>
            <w:shd w:val="clear" w:color="auto" w:fill="auto"/>
            <w:vAlign w:val="center"/>
          </w:tcPr>
          <w:p w:rsidRPr="001C764C" w:rsidR="00797A71" w:rsidP="00110101" w:rsidRDefault="00797A71">
            <w:pPr>
              <w:spacing w:before="120" w:after="120"/>
              <w:rPr>
                <w:rFonts w:ascii="Arial" w:hAnsi="Arial" w:cs="Arial"/>
                <w:b/>
                <w:sz w:val="22"/>
                <w:szCs w:val="22"/>
              </w:rPr>
            </w:pPr>
            <w:r w:rsidRPr="001C764C">
              <w:rPr>
                <w:rFonts w:ascii="Arial" w:hAnsi="Arial"/>
                <w:b/>
                <w:sz w:val="22"/>
                <w:szCs w:val="22"/>
              </w:rPr>
              <w:t>6</w:t>
            </w:r>
          </w:p>
        </w:tc>
        <w:tc>
          <w:tcPr>
            <w:tcW w:w="3052" w:type="dxa"/>
            <w:shd w:val="clear" w:color="auto" w:fill="auto"/>
            <w:vAlign w:val="center"/>
          </w:tcPr>
          <w:p w:rsidRPr="001C764C" w:rsidR="00797A71" w:rsidP="00110101" w:rsidRDefault="00797A71">
            <w:pPr>
              <w:spacing w:before="120" w:after="120"/>
              <w:rPr>
                <w:rFonts w:ascii="Arial" w:hAnsi="Arial" w:cs="Arial"/>
                <w:b/>
                <w:sz w:val="22"/>
                <w:szCs w:val="22"/>
              </w:rPr>
            </w:pPr>
            <w:r w:rsidRPr="001C764C">
              <w:rPr>
                <w:rFonts w:ascii="Arial" w:hAnsi="Arial"/>
                <w:b/>
                <w:sz w:val="22"/>
                <w:szCs w:val="22"/>
              </w:rPr>
              <w:t>Presentación de la empresa</w:t>
            </w:r>
          </w:p>
        </w:tc>
        <w:tc>
          <w:tcPr>
            <w:tcW w:w="5220" w:type="dxa"/>
            <w:shd w:val="clear" w:color="auto" w:fill="auto"/>
            <w:vAlign w:val="center"/>
          </w:tcPr>
          <w:p w:rsidRPr="001C764C" w:rsidR="00797A71" w:rsidP="00110101" w:rsidRDefault="00797A71">
            <w:pPr>
              <w:spacing w:before="120" w:after="120"/>
              <w:rPr>
                <w:rFonts w:ascii="Arial" w:hAnsi="Arial" w:cs="Arial"/>
                <w:sz w:val="22"/>
                <w:szCs w:val="22"/>
              </w:rPr>
            </w:pPr>
            <w:r w:rsidRPr="001C764C">
              <w:rPr>
                <w:rFonts w:ascii="Arial" w:hAnsi="Arial"/>
                <w:sz w:val="22"/>
                <w:szCs w:val="22"/>
              </w:rPr>
              <w:t>Considere la posibilidad de preparar una presentación para las personas candidatas que promueva a la empresa y describa el apoyo disponible para la reubicación. Quizá podría traducirla y colgarla en su sitio web.</w:t>
            </w:r>
          </w:p>
        </w:tc>
      </w:tr>
      <w:tr w:rsidRPr="001C764C" w:rsidR="00FF595C" w:rsidTr="00F47996">
        <w:trPr>
          <w:trHeight w:val="1134"/>
        </w:trPr>
        <w:tc>
          <w:tcPr>
            <w:tcW w:w="1016" w:type="dxa"/>
            <w:shd w:val="clear" w:color="auto" w:fill="auto"/>
            <w:vAlign w:val="center"/>
          </w:tcPr>
          <w:p w:rsidRPr="001C764C" w:rsidR="0072665F" w:rsidP="00110101" w:rsidRDefault="0072665F">
            <w:pPr>
              <w:spacing w:before="120" w:after="120"/>
              <w:rPr>
                <w:rFonts w:ascii="Arial" w:hAnsi="Arial" w:cs="Arial"/>
                <w:b/>
                <w:sz w:val="22"/>
                <w:szCs w:val="22"/>
              </w:rPr>
            </w:pPr>
            <w:r w:rsidRPr="001C764C">
              <w:rPr>
                <w:rFonts w:ascii="Arial" w:hAnsi="Arial"/>
                <w:b/>
                <w:sz w:val="22"/>
                <w:szCs w:val="22"/>
              </w:rPr>
              <w:lastRenderedPageBreak/>
              <w:t>7</w:t>
            </w:r>
          </w:p>
        </w:tc>
        <w:tc>
          <w:tcPr>
            <w:tcW w:w="3052" w:type="dxa"/>
            <w:shd w:val="clear" w:color="auto" w:fill="auto"/>
            <w:vAlign w:val="center"/>
          </w:tcPr>
          <w:p w:rsidRPr="001C764C" w:rsidR="0072665F" w:rsidP="00110101" w:rsidRDefault="0072665F">
            <w:pPr>
              <w:spacing w:before="120" w:after="120"/>
            </w:pPr>
            <w:r w:rsidRPr="001C764C">
              <w:rPr>
                <w:rFonts w:ascii="Arial" w:hAnsi="Arial"/>
                <w:b/>
                <w:sz w:val="22"/>
                <w:szCs w:val="22"/>
              </w:rPr>
              <w:t>Acuerdos de Nivel de Servicio</w:t>
            </w:r>
          </w:p>
        </w:tc>
        <w:tc>
          <w:tcPr>
            <w:tcW w:w="5220" w:type="dxa"/>
            <w:shd w:val="clear" w:color="auto" w:fill="auto"/>
            <w:vAlign w:val="center"/>
          </w:tcPr>
          <w:p w:rsidRPr="001C764C" w:rsidR="0072665F" w:rsidP="00110101" w:rsidRDefault="0072665F">
            <w:pPr>
              <w:spacing w:before="120" w:after="120"/>
              <w:rPr>
                <w:rFonts w:ascii="Arial" w:hAnsi="Arial" w:cs="Arial"/>
                <w:sz w:val="22"/>
                <w:szCs w:val="22"/>
              </w:rPr>
            </w:pPr>
            <w:r w:rsidRPr="001C764C">
              <w:rPr>
                <w:rFonts w:ascii="Arial" w:hAnsi="Arial"/>
                <w:sz w:val="22"/>
                <w:szCs w:val="22"/>
              </w:rPr>
              <w:t>Si contrata con la ayuda de un tercero, asegúrese de describir las responsabilidades y compromisos de cada uno de ellos, ya sea contractualmente o a través de un acuerdo de nivel de servicio.</w:t>
            </w:r>
          </w:p>
        </w:tc>
      </w:tr>
      <w:tr w:rsidRPr="001C764C" w:rsidR="00FF595C" w:rsidTr="00F47996">
        <w:trPr>
          <w:trHeight w:val="1022"/>
        </w:trPr>
        <w:tc>
          <w:tcPr>
            <w:tcW w:w="1016" w:type="dxa"/>
            <w:shd w:val="clear" w:color="auto" w:fill="auto"/>
            <w:vAlign w:val="center"/>
          </w:tcPr>
          <w:p w:rsidRPr="001C764C" w:rsidR="00B603FA" w:rsidP="00110101" w:rsidRDefault="00B603FA">
            <w:pPr>
              <w:spacing w:before="120" w:after="120"/>
              <w:rPr>
                <w:rFonts w:ascii="Arial" w:hAnsi="Arial" w:cs="Arial"/>
                <w:b/>
                <w:sz w:val="22"/>
                <w:szCs w:val="22"/>
              </w:rPr>
            </w:pPr>
            <w:r w:rsidRPr="001C764C">
              <w:rPr>
                <w:rFonts w:ascii="Arial" w:hAnsi="Arial"/>
                <w:b/>
                <w:sz w:val="22"/>
                <w:szCs w:val="22"/>
              </w:rPr>
              <w:t>8</w:t>
            </w:r>
          </w:p>
        </w:tc>
        <w:tc>
          <w:tcPr>
            <w:tcW w:w="3052" w:type="dxa"/>
            <w:tcBorders>
              <w:bottom w:val="single" w:color="auto" w:sz="4" w:space="0"/>
            </w:tcBorders>
            <w:shd w:val="clear" w:color="auto" w:fill="auto"/>
            <w:vAlign w:val="center"/>
          </w:tcPr>
          <w:p w:rsidRPr="001C764C" w:rsidR="00B603FA" w:rsidP="00110101" w:rsidRDefault="00B603FA">
            <w:pPr>
              <w:spacing w:before="120" w:after="120"/>
              <w:rPr>
                <w:rFonts w:ascii="Arial" w:hAnsi="Arial" w:cs="Arial"/>
                <w:b/>
                <w:sz w:val="22"/>
                <w:szCs w:val="22"/>
              </w:rPr>
            </w:pPr>
            <w:r w:rsidRPr="001C764C">
              <w:rPr>
                <w:rFonts w:ascii="Arial" w:hAnsi="Arial"/>
                <w:b/>
                <w:sz w:val="22"/>
                <w:szCs w:val="22"/>
              </w:rPr>
              <w:t>Participación en ferias de empleo EURES en el extranjero</w:t>
            </w:r>
          </w:p>
        </w:tc>
        <w:tc>
          <w:tcPr>
            <w:tcW w:w="5220" w:type="dxa"/>
            <w:tcBorders>
              <w:bottom w:val="single" w:color="auto" w:sz="4" w:space="0"/>
            </w:tcBorders>
            <w:shd w:val="clear" w:color="auto" w:fill="auto"/>
            <w:vAlign w:val="center"/>
          </w:tcPr>
          <w:p w:rsidRPr="001C764C" w:rsidR="00B603FA" w:rsidP="00110101" w:rsidRDefault="00B603FA">
            <w:pPr>
              <w:spacing w:before="120" w:after="120"/>
              <w:rPr>
                <w:rFonts w:ascii="Arial" w:hAnsi="Arial" w:cs="Arial"/>
                <w:sz w:val="22"/>
                <w:szCs w:val="22"/>
              </w:rPr>
            </w:pPr>
            <w:r w:rsidRPr="001C764C">
              <w:rPr>
                <w:rFonts w:ascii="Arial" w:hAnsi="Arial"/>
                <w:sz w:val="22"/>
                <w:szCs w:val="22"/>
              </w:rPr>
              <w:t xml:space="preserve">Si tiene interés en contratar a varios trabajadores, puede considerar la posibilidad de asistir a ferias de empleo EURES en el extranjero en los países del EEE en los que se disponga de la mano de obra que necesita. Consulte con su consejero local EURES qué opciones hay disponibles, así como más detalles sobre el apoyo/los acuerdos de participación. </w:t>
            </w:r>
          </w:p>
        </w:tc>
      </w:tr>
      <w:tr w:rsidRPr="001C764C" w:rsidR="00FF595C" w:rsidTr="00F47996">
        <w:trPr>
          <w:trHeight w:val="1022"/>
        </w:trPr>
        <w:tc>
          <w:tcPr>
            <w:tcW w:w="1016" w:type="dxa"/>
            <w:shd w:val="clear" w:color="auto" w:fill="auto"/>
            <w:vAlign w:val="center"/>
          </w:tcPr>
          <w:p w:rsidRPr="001C764C" w:rsidR="00470008" w:rsidP="00110101" w:rsidRDefault="00B603FA">
            <w:pPr>
              <w:spacing w:before="120" w:after="120"/>
              <w:rPr>
                <w:rFonts w:ascii="Arial" w:hAnsi="Arial" w:cs="Arial"/>
                <w:b/>
                <w:sz w:val="22"/>
                <w:szCs w:val="22"/>
              </w:rPr>
            </w:pPr>
            <w:r w:rsidRPr="001C764C">
              <w:rPr>
                <w:rFonts w:ascii="Arial" w:hAnsi="Arial"/>
                <w:b/>
                <w:sz w:val="22"/>
                <w:szCs w:val="22"/>
              </w:rPr>
              <w:t>9</w:t>
            </w:r>
          </w:p>
        </w:tc>
        <w:tc>
          <w:tcPr>
            <w:tcW w:w="3052" w:type="dxa"/>
            <w:tcBorders>
              <w:bottom w:val="single" w:color="auto" w:sz="4" w:space="0"/>
            </w:tcBorders>
            <w:shd w:val="clear" w:color="auto" w:fill="auto"/>
            <w:vAlign w:val="center"/>
          </w:tcPr>
          <w:p w:rsidRPr="001C764C" w:rsidR="0072665F" w:rsidP="00110101" w:rsidRDefault="0072665F">
            <w:pPr>
              <w:spacing w:before="120" w:after="120"/>
              <w:rPr>
                <w:rFonts w:ascii="Arial" w:hAnsi="Arial" w:cs="Arial"/>
                <w:b/>
                <w:sz w:val="22"/>
                <w:szCs w:val="22"/>
              </w:rPr>
            </w:pPr>
            <w:r w:rsidRPr="001C764C">
              <w:rPr>
                <w:rFonts w:ascii="Arial" w:hAnsi="Arial"/>
                <w:b/>
                <w:sz w:val="22"/>
                <w:szCs w:val="22"/>
              </w:rPr>
              <w:t>Comprobación de referencias</w:t>
            </w:r>
          </w:p>
        </w:tc>
        <w:tc>
          <w:tcPr>
            <w:tcW w:w="5220" w:type="dxa"/>
            <w:tcBorders>
              <w:bottom w:val="single" w:color="auto" w:sz="4" w:space="0"/>
            </w:tcBorders>
            <w:shd w:val="clear" w:color="auto" w:fill="auto"/>
            <w:vAlign w:val="center"/>
          </w:tcPr>
          <w:p w:rsidRPr="001C764C" w:rsidR="00470008" w:rsidP="00110101" w:rsidRDefault="0072665F">
            <w:pPr>
              <w:spacing w:before="120" w:after="120"/>
              <w:rPr>
                <w:rFonts w:ascii="Arial" w:hAnsi="Arial" w:cs="Arial"/>
                <w:sz w:val="22"/>
                <w:szCs w:val="22"/>
              </w:rPr>
            </w:pPr>
            <w:r w:rsidRPr="001C764C">
              <w:rPr>
                <w:rFonts w:ascii="Arial" w:hAnsi="Arial"/>
                <w:sz w:val="22"/>
                <w:szCs w:val="22"/>
              </w:rPr>
              <w:t>Las referencias del CV son importantes, pero no dé por hecho que la persona que ha facilitado las referencias va a poder hablar o tratar con usted en su lengua. La respuesta que reciba será mejor si se dirige a los antiguos empleadores de la persona candidata en su propia lengua.</w:t>
            </w:r>
          </w:p>
        </w:tc>
      </w:tr>
      <w:tr w:rsidRPr="001C764C" w:rsidR="00FF595C" w:rsidTr="00F47996">
        <w:tc>
          <w:tcPr>
            <w:tcW w:w="1016" w:type="dxa"/>
            <w:shd w:val="clear" w:color="auto" w:fill="auto"/>
            <w:vAlign w:val="center"/>
          </w:tcPr>
          <w:p w:rsidRPr="001C764C" w:rsidR="00884B93" w:rsidP="00110101" w:rsidRDefault="00B603FA">
            <w:pPr>
              <w:spacing w:before="120" w:after="120"/>
              <w:rPr>
                <w:rFonts w:ascii="Arial" w:hAnsi="Arial" w:cs="Arial"/>
                <w:b/>
                <w:sz w:val="22"/>
                <w:szCs w:val="22"/>
              </w:rPr>
            </w:pPr>
            <w:r w:rsidRPr="001C764C">
              <w:rPr>
                <w:rFonts w:ascii="Arial" w:hAnsi="Arial"/>
                <w:b/>
                <w:sz w:val="22"/>
                <w:szCs w:val="22"/>
              </w:rPr>
              <w:t>10</w:t>
            </w:r>
          </w:p>
        </w:tc>
        <w:tc>
          <w:tcPr>
            <w:tcW w:w="3052" w:type="dxa"/>
            <w:tcBorders>
              <w:top w:val="nil"/>
            </w:tcBorders>
            <w:shd w:val="clear" w:color="auto" w:fill="auto"/>
            <w:vAlign w:val="center"/>
          </w:tcPr>
          <w:p w:rsidRPr="001C764C" w:rsidR="00884B93" w:rsidP="00110101" w:rsidRDefault="00884B93">
            <w:pPr>
              <w:spacing w:before="120" w:after="120"/>
              <w:rPr>
                <w:rFonts w:ascii="Arial" w:hAnsi="Arial" w:cs="Arial"/>
                <w:b/>
                <w:sz w:val="22"/>
                <w:szCs w:val="22"/>
              </w:rPr>
            </w:pPr>
            <w:r w:rsidRPr="001C764C">
              <w:rPr>
                <w:rFonts w:ascii="Arial" w:hAnsi="Arial"/>
                <w:b/>
                <w:sz w:val="22"/>
                <w:szCs w:val="22"/>
              </w:rPr>
              <w:t>Testimonio de los empleados</w:t>
            </w:r>
          </w:p>
        </w:tc>
        <w:tc>
          <w:tcPr>
            <w:tcW w:w="5220" w:type="dxa"/>
            <w:tcBorders>
              <w:top w:val="nil"/>
            </w:tcBorders>
            <w:shd w:val="clear" w:color="auto" w:fill="auto"/>
            <w:vAlign w:val="center"/>
          </w:tcPr>
          <w:p w:rsidRPr="001C764C" w:rsidR="00470008" w:rsidP="00110101" w:rsidRDefault="00884B93">
            <w:pPr>
              <w:spacing w:before="120" w:after="120"/>
              <w:rPr>
                <w:rFonts w:ascii="Arial" w:hAnsi="Arial" w:cs="Arial"/>
                <w:sz w:val="22"/>
                <w:szCs w:val="22"/>
              </w:rPr>
            </w:pPr>
            <w:r w:rsidRPr="001C764C">
              <w:rPr>
                <w:rFonts w:ascii="Arial" w:hAnsi="Arial"/>
                <w:sz w:val="22"/>
                <w:szCs w:val="22"/>
              </w:rPr>
              <w:t>Pregunte a sus empleados qué es lo mejor de trabajar para usted. Utilice estudios de casos para hacer interesantes sus oportunidades laborales y, si es posible, implique a trabajadores migrantes que se hayan integrado satisfactoriamente.</w:t>
            </w:r>
          </w:p>
        </w:tc>
      </w:tr>
      <w:tr w:rsidRPr="001C764C" w:rsidR="00FF595C" w:rsidTr="00F47996">
        <w:tc>
          <w:tcPr>
            <w:tcW w:w="1016" w:type="dxa"/>
            <w:shd w:val="clear" w:color="auto" w:fill="auto"/>
            <w:vAlign w:val="center"/>
          </w:tcPr>
          <w:p w:rsidRPr="001C764C" w:rsidR="00884B93" w:rsidP="00110101" w:rsidRDefault="00470008">
            <w:pPr>
              <w:spacing w:before="120" w:after="120"/>
              <w:rPr>
                <w:rFonts w:ascii="Arial" w:hAnsi="Arial" w:cs="Arial"/>
                <w:b/>
                <w:sz w:val="22"/>
                <w:szCs w:val="22"/>
              </w:rPr>
            </w:pPr>
            <w:r w:rsidRPr="001C764C">
              <w:rPr>
                <w:rFonts w:ascii="Arial" w:hAnsi="Arial"/>
                <w:b/>
                <w:sz w:val="22"/>
                <w:szCs w:val="22"/>
              </w:rPr>
              <w:t>11</w:t>
            </w:r>
          </w:p>
        </w:tc>
        <w:tc>
          <w:tcPr>
            <w:tcW w:w="3052" w:type="dxa"/>
            <w:shd w:val="clear" w:color="auto" w:fill="auto"/>
            <w:vAlign w:val="center"/>
          </w:tcPr>
          <w:p w:rsidRPr="001C764C" w:rsidR="00884B93" w:rsidP="00110101" w:rsidRDefault="00884B93">
            <w:pPr>
              <w:spacing w:before="120" w:after="120"/>
              <w:rPr>
                <w:rFonts w:ascii="Arial" w:hAnsi="Arial" w:cs="Arial"/>
                <w:b/>
                <w:sz w:val="22"/>
                <w:szCs w:val="22"/>
              </w:rPr>
            </w:pPr>
            <w:r w:rsidRPr="001C764C">
              <w:rPr>
                <w:rFonts w:ascii="Arial" w:hAnsi="Arial"/>
                <w:b/>
                <w:sz w:val="22"/>
                <w:szCs w:val="22"/>
              </w:rPr>
              <w:t>Ayuda a la reubicación</w:t>
            </w:r>
          </w:p>
        </w:tc>
        <w:tc>
          <w:tcPr>
            <w:tcW w:w="5220" w:type="dxa"/>
            <w:shd w:val="clear" w:color="auto" w:fill="auto"/>
            <w:vAlign w:val="center"/>
          </w:tcPr>
          <w:p w:rsidRPr="001C764C" w:rsidR="00470008" w:rsidP="00110101" w:rsidRDefault="00884B93">
            <w:pPr>
              <w:spacing w:before="120" w:after="120"/>
              <w:rPr>
                <w:rFonts w:ascii="Arial" w:hAnsi="Arial" w:cs="Arial"/>
                <w:sz w:val="22"/>
                <w:szCs w:val="22"/>
              </w:rPr>
            </w:pPr>
            <w:r w:rsidRPr="001C764C">
              <w:rPr>
                <w:rFonts w:ascii="Arial" w:hAnsi="Arial"/>
                <w:sz w:val="22"/>
                <w:szCs w:val="22"/>
              </w:rPr>
              <w:t xml:space="preserve">Una empresa que invierte en su gente gana, porque incrementa su productividad. Valore la cuantía de la ayuda a la reubicación que está a disposición de la persona recién contratada. ¿Cómo le gustaría que le trataran a </w:t>
            </w:r>
            <w:r w:rsidRPr="001C764C">
              <w:rPr>
                <w:rFonts w:ascii="Arial" w:hAnsi="Arial"/>
                <w:sz w:val="22"/>
                <w:szCs w:val="22"/>
                <w:u w:val="single"/>
              </w:rPr>
              <w:t>usted</w:t>
            </w:r>
            <w:r w:rsidRPr="001C764C">
              <w:rPr>
                <w:rFonts w:ascii="Arial" w:hAnsi="Arial"/>
                <w:sz w:val="22"/>
                <w:szCs w:val="22"/>
              </w:rPr>
              <w:t>?</w:t>
            </w:r>
          </w:p>
        </w:tc>
      </w:tr>
      <w:tr w:rsidRPr="001C764C" w:rsidR="00FF595C" w:rsidTr="00F47996">
        <w:tc>
          <w:tcPr>
            <w:tcW w:w="1016" w:type="dxa"/>
            <w:shd w:val="clear" w:color="auto" w:fill="auto"/>
            <w:vAlign w:val="center"/>
          </w:tcPr>
          <w:p w:rsidRPr="001C764C" w:rsidR="00884B93" w:rsidP="00110101" w:rsidRDefault="00884B93">
            <w:pPr>
              <w:spacing w:before="120" w:after="120"/>
              <w:rPr>
                <w:rFonts w:ascii="Arial" w:hAnsi="Arial" w:cs="Arial"/>
                <w:b/>
                <w:sz w:val="22"/>
                <w:szCs w:val="22"/>
              </w:rPr>
            </w:pPr>
            <w:r w:rsidRPr="001C764C">
              <w:rPr>
                <w:rFonts w:ascii="Arial" w:hAnsi="Arial"/>
                <w:b/>
                <w:sz w:val="22"/>
                <w:szCs w:val="22"/>
              </w:rPr>
              <w:t>12</w:t>
            </w:r>
          </w:p>
        </w:tc>
        <w:tc>
          <w:tcPr>
            <w:tcW w:w="3052" w:type="dxa"/>
            <w:shd w:val="clear" w:color="auto" w:fill="auto"/>
            <w:vAlign w:val="center"/>
          </w:tcPr>
          <w:p w:rsidRPr="001C764C" w:rsidR="00884B93" w:rsidP="00110101" w:rsidRDefault="00884B93">
            <w:pPr>
              <w:spacing w:before="120" w:after="120"/>
              <w:rPr>
                <w:rFonts w:ascii="Arial" w:hAnsi="Arial" w:cs="Arial"/>
                <w:b/>
                <w:sz w:val="22"/>
                <w:szCs w:val="22"/>
              </w:rPr>
            </w:pPr>
            <w:r w:rsidRPr="001C764C">
              <w:rPr>
                <w:rFonts w:ascii="Arial" w:hAnsi="Arial"/>
                <w:b/>
                <w:sz w:val="22"/>
                <w:szCs w:val="22"/>
              </w:rPr>
              <w:t>Evaluación</w:t>
            </w:r>
          </w:p>
        </w:tc>
        <w:tc>
          <w:tcPr>
            <w:tcW w:w="5220" w:type="dxa"/>
            <w:shd w:val="clear" w:color="auto" w:fill="auto"/>
            <w:vAlign w:val="center"/>
          </w:tcPr>
          <w:p w:rsidRPr="001C764C" w:rsidR="00884B93" w:rsidP="00110101" w:rsidRDefault="00884B93">
            <w:pPr>
              <w:spacing w:before="120" w:after="120"/>
              <w:rPr>
                <w:rFonts w:ascii="Arial" w:hAnsi="Arial" w:cs="Arial"/>
                <w:sz w:val="22"/>
                <w:szCs w:val="22"/>
              </w:rPr>
            </w:pPr>
            <w:r w:rsidRPr="001C764C">
              <w:rPr>
                <w:rFonts w:ascii="Arial" w:hAnsi="Arial"/>
                <w:bCs/>
                <w:sz w:val="22"/>
                <w:szCs w:val="22"/>
              </w:rPr>
              <w:t>Asegúrese de recabar la opinión de sus socios en el proceso de contratación y de las personas candidatas. Esto ayudará a evaluar los puntos fuertes y débiles del proyecto y a mejorar la futura actividad de contratación en el extranjero. Además, no olvide dar su opinión a las personas candidatas y a sus socios en el proceso de contratación.</w:t>
            </w:r>
          </w:p>
        </w:tc>
      </w:tr>
    </w:tbl>
    <w:p w:rsidRPr="001C764C" w:rsidR="00470008" w:rsidRDefault="00470008"/>
    <w:sectPr w:rsidRPr="001C764C"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1C764C" w:rsidRDefault="00110101">
      <w:r w:rsidRPr="001C764C">
        <w:separator/>
      </w:r>
    </w:p>
  </w:endnote>
  <w:endnote w:type="continuationSeparator" w:id="0">
    <w:p w:rsidR="00110101" w:rsidRPr="001C764C" w:rsidRDefault="00110101">
      <w:r w:rsidRPr="001C76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C764C" w:rsidR="005C563C" w:rsidP="00BA417E" w:rsidRDefault="005C563C">
    <w:pPr>
      <w:pStyle w:val="Footer"/>
      <w:framePr w:wrap="around" w:hAnchor="margin" w:vAnchor="text" w:xAlign="center" w:y="1"/>
      <w:rPr>
        <w:rStyle w:val="PageNumber"/>
        <w:noProof/>
      </w:rPr>
    </w:pPr>
    <w:r w:rsidRPr="001C764C">
      <w:rPr>
        <w:rStyle w:val="PageNumber"/>
      </w:rPr>
      <w:fldChar w:fldCharType="begin"/>
    </w:r>
    <w:r w:rsidRPr="001C764C">
      <w:rPr>
        <w:rStyle w:val="PageNumber"/>
      </w:rPr>
      <w:instrText xml:space="preserve">PAGE  </w:instrText>
    </w:r>
    <w:r w:rsidRPr="001C764C">
      <w:rPr>
        <w:rStyle w:val="PageNumber"/>
      </w:rPr>
      <w:fldChar w:fldCharType="end"/>
    </w:r>
  </w:p>
  <w:p w:rsidRPr="001C764C"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C764C" w:rsidR="005C563C" w:rsidP="00BA417E" w:rsidRDefault="005C563C">
    <w:pPr>
      <w:pStyle w:val="Footer"/>
      <w:framePr w:wrap="around" w:hAnchor="margin" w:vAnchor="text" w:xAlign="center" w:y="1"/>
      <w:rPr>
        <w:rStyle w:val="PageNumber"/>
        <w:rFonts w:ascii="Arial" w:hAnsi="Arial" w:cs="Arial"/>
        <w:noProof/>
        <w:sz w:val="18"/>
        <w:szCs w:val="18"/>
      </w:rPr>
    </w:pPr>
    <w:r w:rsidRPr="001C764C">
      <w:rPr>
        <w:rStyle w:val="PageNumber"/>
        <w:rFonts w:ascii="Arial" w:hAnsi="Arial" w:cs="Arial"/>
        <w:sz w:val="18"/>
        <w:szCs w:val="18"/>
      </w:rPr>
      <w:fldChar w:fldCharType="begin"/>
    </w:r>
    <w:r w:rsidRPr="001C764C">
      <w:rPr>
        <w:rStyle w:val="PageNumber"/>
        <w:rFonts w:ascii="Arial" w:hAnsi="Arial" w:cs="Arial"/>
        <w:sz w:val="18"/>
        <w:szCs w:val="18"/>
      </w:rPr>
      <w:instrText xml:space="preserve">PAGE  </w:instrText>
    </w:r>
    <w:r w:rsidRPr="001C764C">
      <w:rPr>
        <w:rStyle w:val="PageNumber"/>
        <w:rFonts w:ascii="Arial" w:hAnsi="Arial" w:cs="Arial"/>
        <w:sz w:val="18"/>
        <w:szCs w:val="18"/>
      </w:rPr>
      <w:fldChar w:fldCharType="separate"/>
    </w:r>
    <w:r w:rsidRPr="001C764C" w:rsidR="00C0527D">
      <w:rPr>
        <w:rStyle w:val="PageNumber"/>
        <w:rFonts w:ascii="Arial" w:hAnsi="Arial" w:cs="Arial"/>
        <w:sz w:val="18"/>
        <w:szCs w:val="18"/>
      </w:rPr>
      <w:t>2</w:t>
    </w:r>
    <w:r w:rsidRPr="001C764C">
      <w:rPr>
        <w:rStyle w:val="PageNumber"/>
        <w:rFonts w:ascii="Arial" w:hAnsi="Arial" w:cs="Arial"/>
        <w:sz w:val="18"/>
        <w:szCs w:val="18"/>
      </w:rPr>
      <w:fldChar w:fldCharType="end"/>
    </w:r>
  </w:p>
  <w:p w:rsidRPr="001C764C"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1C764C" w:rsidRDefault="00110101">
      <w:r w:rsidRPr="001C764C">
        <w:separator/>
      </w:r>
    </w:p>
  </w:footnote>
  <w:footnote w:type="continuationSeparator" w:id="0">
    <w:p w:rsidR="00110101" w:rsidRPr="001C764C" w:rsidRDefault="00110101">
      <w:r w:rsidRPr="001C764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C764C"/>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96C"/>
    <w:rsid w:val="00797A71"/>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F0676A"/>
    <w:rsid w:val="00F47996"/>
    <w:rsid w:val="00F60FF2"/>
    <w:rsid w:val="00F650D5"/>
    <w:rsid w:val="00F85B99"/>
    <w:rsid w:val="00FB0234"/>
    <w:rsid w:val="00FC2746"/>
    <w:rsid w:val="00FD3D82"/>
    <w:rsid w:val="00FE1A23"/>
    <w:rsid w:val="00FE37B7"/>
    <w:rsid w:val="00FF493D"/>
    <w:rsid w:val="00FF595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EE8936C"/>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551</ap:Words>
  <ap:Characters>2750</ap:Characters>
  <ap:Application>Microsoft Office Word</ap:Application>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3295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2007-07-12T11:38:00.0000000Z</lastPrinted>
  <dcterms:created xsi:type="dcterms:W3CDTF">2021-05-26T07:36:00.0000000Z</dcterms:created>
  <dcterms:modified xsi:type="dcterms:W3CDTF">2021-06-02T08:08:00.0000000Z</dcterms:modified>
</coreProperties>
</file>