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17F0" w:rsidR="00F85B99" w:rsidP="00F85B99" w:rsidRDefault="001E138C">
      <w:pPr>
        <w:rPr>
          <w:rFonts w:ascii="Arial" w:hAnsi="Arial" w:cs="Arial"/>
          <w:b/>
          <w:sz w:val="28"/>
          <w:szCs w:val="28"/>
        </w:rPr>
      </w:pPr>
      <w:r w:rsidRPr="004617F0">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2395855</wp:posOffset>
                </wp:positionH>
                <wp:positionV relativeFrom="paragraph">
                  <wp:posOffset>224155</wp:posOffset>
                </wp:positionV>
                <wp:extent cx="3314700" cy="138112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81125"/>
                        </a:xfrm>
                        <a:prstGeom prst="rect">
                          <a:avLst/>
                        </a:prstGeom>
                        <a:solidFill>
                          <a:srgbClr val="FFFFFF"/>
                        </a:solidFill>
                        <a:ln w="9525">
                          <a:solidFill>
                            <a:srgbClr val="000000"/>
                          </a:solidFill>
                          <a:miter lim="800000"/>
                          <a:headEnd/>
                          <a:tailEnd/>
                        </a:ln>
                      </wps:spPr>
                      <wps:txbx>
                        <w:txbxContent>
                          <w:p w:rsidRPr="004617F0" w:rsidR="00206703" w:rsidP="00206703" w:rsidRDefault="00206703">
                            <w:pPr>
                              <w:jc w:val="center"/>
                              <w:rPr>
                                <w:rFonts w:ascii="Arial" w:hAnsi="Arial" w:cs="Arial"/>
                                <w:b/>
                              </w:rPr>
                            </w:pPr>
                            <w:bookmarkStart w:name="_GoBack" w:id="0"/>
                          </w:p>
                          <w:p w:rsidRPr="004617F0" w:rsidR="00206703" w:rsidP="003F7758" w:rsidRDefault="00206703">
                            <w:pPr>
                              <w:spacing w:line="480" w:lineRule="auto"/>
                              <w:jc w:val="center"/>
                              <w:rPr>
                                <w:rFonts w:ascii="Arial" w:hAnsi="Arial" w:cs="Arial"/>
                                <w:b/>
                              </w:rPr>
                            </w:pPr>
                            <w:r w:rsidRPr="004617F0">
                              <w:rPr>
                                <w:rFonts w:ascii="Arial" w:hAnsi="Arial"/>
                                <w:b/>
                              </w:rPr>
                              <w:t>Tänk på följande</w:t>
                            </w:r>
                            <w:r w:rsidRPr="004617F0">
                              <w:rPr>
                                <w:rFonts w:ascii="Arial" w:hAnsi="Arial"/>
                                <w:b/>
                              </w:rPr>
                              <w:br/>
                            </w:r>
                            <w:r w:rsidRPr="004617F0">
                              <w:rPr>
                                <w:rFonts w:ascii="Arial" w:hAnsi="Arial"/>
                                <w:b/>
                                <w:sz w:val="28"/>
                                <w:szCs w:val="28"/>
                                <w:u w:val="single"/>
                              </w:rPr>
                              <w:t>EFTER</w:t>
                            </w:r>
                            <w:r w:rsidRPr="004617F0">
                              <w:rPr>
                                <w:rFonts w:ascii="Arial" w:hAnsi="Arial"/>
                                <w:b/>
                                <w:sz w:val="28"/>
                                <w:szCs w:val="28"/>
                              </w:rPr>
                              <w:br/>
                            </w:r>
                            <w:r w:rsidRPr="004617F0">
                              <w:rPr>
                                <w:rFonts w:ascii="Arial" w:hAnsi="Arial"/>
                                <w:b/>
                              </w:rPr>
                              <w:t>rekrytering av arbetstagare från utlandet</w:t>
                            </w:r>
                          </w:p>
                          <w:bookmarkEnd w:id="0"/>
                          <w:p w:rsidRPr="004617F0" w:rsidR="00206703" w:rsidRDefault="00206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8.65pt;margin-top:17.65pt;width:261pt;height:10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">
                <v:textbox>
                  <w:txbxContent>
                    <w:p w:rsidRPr="004617F0" w:rsidR="00206703" w:rsidP="00206703" w:rsidRDefault="00206703">
                      <w:pPr>
                        <w:jc w:val="center"/>
                        <w:rPr>
                          <w:rFonts w:ascii="Arial" w:hAnsi="Arial" w:cs="Arial"/>
                          <w:b/>
                        </w:rPr>
                      </w:pPr>
                      <w:bookmarkStart w:name="_GoBack" w:id="1"/>
                    </w:p>
                    <w:p w:rsidRPr="004617F0" w:rsidR="00206703" w:rsidP="003F7758" w:rsidRDefault="00206703">
                      <w:pPr>
                        <w:spacing w:line="480" w:lineRule="auto"/>
                        <w:jc w:val="center"/>
                        <w:rPr>
                          <w:rFonts w:ascii="Arial" w:hAnsi="Arial" w:cs="Arial"/>
                          <w:b/>
                        </w:rPr>
                      </w:pPr>
                      <w:r w:rsidRPr="004617F0">
                        <w:rPr>
                          <w:rFonts w:ascii="Arial" w:hAnsi="Arial"/>
                          <w:b/>
                        </w:rPr>
                        <w:t>Tänk på följande</w:t>
                      </w:r>
                      <w:r w:rsidRPr="004617F0">
                        <w:rPr>
                          <w:rFonts w:ascii="Arial" w:hAnsi="Arial"/>
                          <w:b/>
                        </w:rPr>
                        <w:br/>
                      </w:r>
                      <w:r w:rsidRPr="004617F0">
                        <w:rPr>
                          <w:rFonts w:ascii="Arial" w:hAnsi="Arial"/>
                          <w:b/>
                          <w:sz w:val="28"/>
                          <w:szCs w:val="28"/>
                          <w:u w:val="single"/>
                        </w:rPr>
                        <w:t>EFTER</w:t>
                      </w:r>
                      <w:r w:rsidRPr="004617F0">
                        <w:rPr>
                          <w:rFonts w:ascii="Arial" w:hAnsi="Arial"/>
                          <w:b/>
                          <w:sz w:val="28"/>
                          <w:szCs w:val="28"/>
                        </w:rPr>
                        <w:br/>
                      </w:r>
                      <w:r w:rsidRPr="004617F0">
                        <w:rPr>
                          <w:rFonts w:ascii="Arial" w:hAnsi="Arial"/>
                          <w:b/>
                        </w:rPr>
                        <w:t>rekrytering av arbetstagare från utlandet</w:t>
                      </w:r>
                    </w:p>
                    <w:bookmarkEnd w:id="1"/>
                    <w:p w:rsidRPr="004617F0" w:rsidR="00206703" w:rsidRDefault="00206703"/>
                  </w:txbxContent>
                </v:textbox>
              </v:shape>
            </w:pict>
          </mc:Fallback>
        </mc:AlternateContent>
      </w:r>
      <w:r w:rsidRPr="004617F0">
        <w:rPr>
          <w:rFonts w:ascii="Arial" w:hAnsi="Arial"/>
          <w:b/>
          <w:noProof/>
          <w:sz w:val="28"/>
          <w:szCs w:val="28"/>
        </w:rPr>
        <w:drawing>
          <wp:inline distT="0" distB="0" distL="0" distR="0">
            <wp:extent cx="18288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a:ln>
                      <a:noFill/>
                    </a:ln>
                  </pic:spPr>
                </pic:pic>
              </a:graphicData>
            </a:graphic>
          </wp:inline>
        </w:drawing>
      </w:r>
    </w:p>
    <w:p w:rsidRPr="004617F0" w:rsidR="00292D82" w:rsidP="001B769C" w:rsidRDefault="00292D82">
      <w:pPr>
        <w:jc w:val="center"/>
        <w:rPr>
          <w:rFonts w:ascii="Arial" w:hAnsi="Arial" w:cs="Arial"/>
          <w:b/>
          <w:sz w:val="28"/>
          <w:szCs w:val="28"/>
        </w:rPr>
      </w:pPr>
    </w:p>
    <w:p w:rsidRPr="004617F0" w:rsidR="007B693A" w:rsidP="00950D65" w:rsidRDefault="007B693A">
      <w:pPr>
        <w:jc w:val="both"/>
      </w:pPr>
    </w:p>
    <w:p w:rsidRPr="004617F0" w:rsidR="00DC568A" w:rsidP="00950D65" w:rsidRDefault="00DC568A">
      <w:pPr>
        <w:jc w:val="both"/>
      </w:pPr>
    </w:p>
    <w:tbl>
      <w:tblPr>
        <w:tblW w:w="9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3118"/>
        <w:gridCol w:w="5155"/>
        <w:gridCol w:w="7"/>
        <w:gridCol w:w="7"/>
      </w:tblGrid>
      <w:tr w:rsidRPr="004617F0" w:rsidR="00381411" w:rsidTr="003F7758">
        <w:trPr>
          <w:gridAfter w:val="1"/>
          <w:wAfter w:w="7" w:type="dxa"/>
          <w:tblHeader/>
        </w:trPr>
        <w:tc>
          <w:tcPr>
            <w:tcW w:w="850" w:type="dxa"/>
            <w:shd w:val="clear" w:color="auto" w:fill="auto"/>
            <w:vAlign w:val="center"/>
          </w:tcPr>
          <w:p w:rsidRPr="004617F0" w:rsidR="007B693A" w:rsidP="00CE7C62" w:rsidRDefault="007B693A">
            <w:pPr>
              <w:pStyle w:val="Heading1"/>
              <w:spacing w:before="120" w:after="120"/>
              <w:jc w:val="center"/>
              <w:rPr>
                <w:rFonts w:ascii="Arial" w:hAnsi="Arial" w:cs="Arial"/>
                <w:sz w:val="22"/>
                <w:szCs w:val="22"/>
              </w:rPr>
            </w:pPr>
            <w:r w:rsidRPr="004617F0">
              <w:rPr>
                <w:rFonts w:ascii="Arial" w:hAnsi="Arial"/>
                <w:sz w:val="22"/>
                <w:szCs w:val="22"/>
              </w:rPr>
              <w:t>Tänk på...</w:t>
            </w:r>
          </w:p>
        </w:tc>
        <w:tc>
          <w:tcPr>
            <w:tcW w:w="8280" w:type="dxa"/>
            <w:gridSpan w:val="3"/>
            <w:shd w:val="clear" w:color="auto" w:fill="auto"/>
            <w:vAlign w:val="center"/>
          </w:tcPr>
          <w:p w:rsidRPr="004617F0" w:rsidR="007B693A" w:rsidP="00CE7C62" w:rsidRDefault="007B693A">
            <w:pPr>
              <w:spacing w:before="120" w:after="120"/>
              <w:jc w:val="center"/>
              <w:rPr>
                <w:rFonts w:ascii="Arial" w:hAnsi="Arial" w:cs="Arial"/>
                <w:b/>
                <w:sz w:val="22"/>
                <w:szCs w:val="22"/>
              </w:rPr>
            </w:pPr>
            <w:r w:rsidRPr="004617F0">
              <w:rPr>
                <w:rFonts w:ascii="Arial" w:hAnsi="Arial"/>
                <w:b/>
                <w:sz w:val="22"/>
                <w:szCs w:val="22"/>
              </w:rPr>
              <w:t>Åtgärder</w:t>
            </w:r>
          </w:p>
        </w:tc>
      </w:tr>
      <w:tr w:rsidRPr="004617F0" w:rsidR="00381411" w:rsidTr="003F7758">
        <w:trPr>
          <w:gridAfter w:val="2"/>
          <w:wAfter w:w="14" w:type="dxa"/>
          <w:cantSplit/>
          <w:trHeight w:val="1701"/>
        </w:trPr>
        <w:tc>
          <w:tcPr>
            <w:tcW w:w="850" w:type="dxa"/>
            <w:vMerge w:val="restart"/>
            <w:shd w:val="clear" w:color="auto" w:fill="auto"/>
            <w:textDirection w:val="btLr"/>
            <w:vAlign w:val="center"/>
          </w:tcPr>
          <w:p w:rsidRPr="004617F0" w:rsidR="00FD479A" w:rsidP="00CE7C62" w:rsidRDefault="00FD479A">
            <w:pPr>
              <w:spacing w:before="120" w:after="120"/>
              <w:ind w:left="113" w:right="113"/>
              <w:jc w:val="center"/>
              <w:rPr>
                <w:rFonts w:ascii="Arial" w:hAnsi="Arial" w:cs="Arial"/>
                <w:b/>
                <w:sz w:val="22"/>
                <w:szCs w:val="22"/>
              </w:rPr>
            </w:pPr>
            <w:r w:rsidRPr="004617F0">
              <w:rPr>
                <w:rFonts w:ascii="Arial" w:hAnsi="Arial"/>
                <w:b/>
                <w:sz w:val="22"/>
                <w:szCs w:val="22"/>
              </w:rPr>
              <w:t>Integrering av arbetstagare</w:t>
            </w:r>
          </w:p>
        </w:tc>
        <w:tc>
          <w:tcPr>
            <w:tcW w:w="3118" w:type="dxa"/>
            <w:shd w:val="clear" w:color="auto" w:fill="auto"/>
            <w:vAlign w:val="center"/>
          </w:tcPr>
          <w:p w:rsidRPr="004617F0" w:rsidR="00FD479A" w:rsidP="00CE7C62" w:rsidRDefault="00FD479A">
            <w:pPr>
              <w:pStyle w:val="Heading1"/>
              <w:spacing w:before="120" w:after="120"/>
              <w:rPr>
                <w:rFonts w:ascii="Arial" w:hAnsi="Arial" w:cs="Arial"/>
                <w:sz w:val="22"/>
                <w:szCs w:val="22"/>
              </w:rPr>
            </w:pPr>
            <w:r w:rsidRPr="004617F0">
              <w:rPr>
                <w:rFonts w:ascii="Arial" w:hAnsi="Arial"/>
                <w:sz w:val="22"/>
                <w:szCs w:val="22"/>
              </w:rPr>
              <w:t>Välkomstpaket</w:t>
            </w:r>
          </w:p>
        </w:tc>
        <w:tc>
          <w:tcPr>
            <w:tcW w:w="5155" w:type="dxa"/>
            <w:shd w:val="clear" w:color="auto" w:fill="auto"/>
            <w:vAlign w:val="center"/>
          </w:tcPr>
          <w:p w:rsidRPr="004617F0" w:rsidR="00FD479A" w:rsidP="00CE7C62" w:rsidRDefault="00FD479A">
            <w:pPr>
              <w:spacing w:before="120" w:after="120"/>
              <w:rPr>
                <w:rFonts w:ascii="Arial" w:hAnsi="Arial" w:cs="Arial"/>
                <w:sz w:val="22"/>
                <w:szCs w:val="22"/>
              </w:rPr>
            </w:pPr>
            <w:r w:rsidRPr="004617F0">
              <w:rPr>
                <w:rFonts w:ascii="Arial" w:hAnsi="Arial"/>
                <w:sz w:val="22"/>
                <w:szCs w:val="22"/>
              </w:rPr>
              <w:t>Ett välkomstpaket är ett användbart komplement till ditt formella introduktionsprogram. Det kan handla om information om närområdet, såsom transportförbindelser, vägbeskrivning till arbetsplatsen, en karta och uppgifter om närliggande serviceinrättningar.</w:t>
            </w:r>
          </w:p>
        </w:tc>
      </w:tr>
      <w:tr w:rsidRPr="004617F0" w:rsidR="00381411" w:rsidTr="003F7758">
        <w:trPr>
          <w:gridAfter w:val="2"/>
          <w:wAfter w:w="14" w:type="dxa"/>
          <w:cantSplit/>
          <w:trHeight w:val="1701"/>
        </w:trPr>
        <w:tc>
          <w:tcPr>
            <w:tcW w:w="850" w:type="dxa"/>
            <w:vMerge/>
            <w:shd w:val="clear" w:color="auto" w:fill="auto"/>
          </w:tcPr>
          <w:p w:rsidRPr="004617F0" w:rsidR="00FD479A" w:rsidP="00CE7C62" w:rsidRDefault="00FD479A">
            <w:pPr>
              <w:spacing w:before="120" w:after="120"/>
              <w:jc w:val="center"/>
              <w:rPr>
                <w:rFonts w:ascii="Arial" w:hAnsi="Arial" w:cs="Arial"/>
                <w:b/>
                <w:sz w:val="22"/>
                <w:szCs w:val="22"/>
              </w:rPr>
            </w:pPr>
          </w:p>
        </w:tc>
        <w:tc>
          <w:tcPr>
            <w:tcW w:w="3118" w:type="dxa"/>
            <w:tcBorders>
              <w:bottom w:val="single" w:color="auto" w:sz="4" w:space="0"/>
            </w:tcBorders>
            <w:shd w:val="clear" w:color="auto" w:fill="auto"/>
            <w:vAlign w:val="center"/>
          </w:tcPr>
          <w:p w:rsidRPr="004617F0" w:rsidR="00FD479A" w:rsidP="00CE7C62" w:rsidRDefault="00FD479A">
            <w:pPr>
              <w:pStyle w:val="Heading1"/>
              <w:spacing w:before="120" w:after="120"/>
              <w:rPr>
                <w:rFonts w:ascii="Arial" w:hAnsi="Arial" w:cs="Arial"/>
                <w:sz w:val="22"/>
                <w:szCs w:val="22"/>
              </w:rPr>
            </w:pPr>
            <w:r w:rsidRPr="004617F0">
              <w:rPr>
                <w:rFonts w:ascii="Arial" w:hAnsi="Arial"/>
                <w:sz w:val="22"/>
                <w:szCs w:val="22"/>
              </w:rPr>
              <w:t>Rättsliga och administrativa formaliteter</w:t>
            </w:r>
          </w:p>
        </w:tc>
        <w:tc>
          <w:tcPr>
            <w:tcW w:w="5155" w:type="dxa"/>
            <w:tcBorders>
              <w:bottom w:val="single" w:color="auto" w:sz="4" w:space="0"/>
            </w:tcBorders>
            <w:shd w:val="clear" w:color="auto" w:fill="auto"/>
            <w:vAlign w:val="center"/>
          </w:tcPr>
          <w:p w:rsidRPr="004617F0" w:rsidR="00FD479A" w:rsidP="00CE7C62" w:rsidRDefault="00D06991">
            <w:pPr>
              <w:spacing w:before="120" w:after="120"/>
              <w:rPr>
                <w:rFonts w:ascii="Arial" w:hAnsi="Arial" w:cs="Arial"/>
                <w:sz w:val="22"/>
                <w:szCs w:val="22"/>
              </w:rPr>
            </w:pPr>
            <w:r w:rsidRPr="004617F0">
              <w:rPr>
                <w:rFonts w:ascii="Arial" w:hAnsi="Arial"/>
                <w:sz w:val="22"/>
                <w:szCs w:val="22"/>
              </w:rPr>
              <w:t>Arbetstagare kan behöva ta ledigt för att registrera sig hos myndigheterna. Avsätt den tid som behövs för ansökan om personnummer, registrering eller andra formaliteter som myndigheterna kräver.</w:t>
            </w:r>
          </w:p>
        </w:tc>
      </w:tr>
      <w:tr w:rsidRPr="004617F0" w:rsidR="00381411" w:rsidTr="003F7758">
        <w:trPr>
          <w:gridAfter w:val="2"/>
          <w:wAfter w:w="14" w:type="dxa"/>
          <w:cantSplit/>
          <w:trHeight w:val="1701"/>
        </w:trPr>
        <w:tc>
          <w:tcPr>
            <w:tcW w:w="850" w:type="dxa"/>
            <w:vMerge/>
            <w:shd w:val="clear" w:color="auto" w:fill="auto"/>
          </w:tcPr>
          <w:p w:rsidRPr="004617F0" w:rsidR="00FD479A" w:rsidP="00CE7C62" w:rsidRDefault="00FD479A">
            <w:pPr>
              <w:spacing w:before="120" w:after="120"/>
              <w:jc w:val="center"/>
              <w:rPr>
                <w:rFonts w:ascii="Arial" w:hAnsi="Arial" w:cs="Arial"/>
                <w:b/>
                <w:sz w:val="22"/>
                <w:szCs w:val="22"/>
              </w:rPr>
            </w:pPr>
          </w:p>
        </w:tc>
        <w:tc>
          <w:tcPr>
            <w:tcW w:w="3118" w:type="dxa"/>
            <w:tcBorders>
              <w:bottom w:val="single" w:color="auto" w:sz="4" w:space="0"/>
            </w:tcBorders>
            <w:shd w:val="clear" w:color="auto" w:fill="auto"/>
            <w:vAlign w:val="center"/>
          </w:tcPr>
          <w:p w:rsidRPr="004617F0" w:rsidR="00FD479A" w:rsidP="00CE7C62" w:rsidRDefault="00FD479A">
            <w:pPr>
              <w:pStyle w:val="Heading1"/>
              <w:spacing w:before="120" w:after="120"/>
              <w:rPr>
                <w:rFonts w:ascii="Arial" w:hAnsi="Arial" w:cs="Arial"/>
                <w:sz w:val="22"/>
                <w:szCs w:val="22"/>
              </w:rPr>
            </w:pPr>
            <w:r w:rsidRPr="004617F0">
              <w:rPr>
                <w:rFonts w:ascii="Arial" w:hAnsi="Arial"/>
                <w:sz w:val="22"/>
                <w:szCs w:val="22"/>
              </w:rPr>
              <w:t xml:space="preserve">Familje- och etableringsaspekter </w:t>
            </w:r>
          </w:p>
        </w:tc>
        <w:tc>
          <w:tcPr>
            <w:tcW w:w="5155" w:type="dxa"/>
            <w:tcBorders>
              <w:bottom w:val="single" w:color="auto" w:sz="4" w:space="0"/>
            </w:tcBorders>
            <w:shd w:val="clear" w:color="auto" w:fill="auto"/>
            <w:vAlign w:val="center"/>
          </w:tcPr>
          <w:p w:rsidRPr="004617F0" w:rsidR="00FD479A" w:rsidP="00CE7C62" w:rsidRDefault="00FD479A">
            <w:pPr>
              <w:spacing w:before="120" w:after="120"/>
              <w:rPr>
                <w:rFonts w:ascii="Arial" w:hAnsi="Arial" w:cs="Arial"/>
                <w:sz w:val="22"/>
                <w:szCs w:val="22"/>
              </w:rPr>
            </w:pPr>
            <w:r w:rsidRPr="004617F0">
              <w:rPr>
                <w:rFonts w:ascii="Arial" w:hAnsi="Arial"/>
                <w:sz w:val="22"/>
                <w:szCs w:val="22"/>
              </w:rPr>
              <w:t>Du kan inte anses ansvarig för alla aspekter av de nyanställdas integrering, men ta hänsyn till omständigheterna och den tid de kan behöva för att söka bostad, besöka skolor eller stödja sin familj.</w:t>
            </w:r>
          </w:p>
        </w:tc>
      </w:tr>
      <w:tr w:rsidRPr="004617F0" w:rsidR="00381411" w:rsidTr="003F7758">
        <w:trPr>
          <w:gridAfter w:val="2"/>
          <w:wAfter w:w="14" w:type="dxa"/>
          <w:cantSplit/>
          <w:trHeight w:val="1701"/>
        </w:trPr>
        <w:tc>
          <w:tcPr>
            <w:tcW w:w="850" w:type="dxa"/>
            <w:vMerge/>
            <w:shd w:val="clear" w:color="auto" w:fill="auto"/>
          </w:tcPr>
          <w:p w:rsidRPr="004617F0" w:rsidR="00FD479A" w:rsidP="00CE7C62" w:rsidRDefault="00FD479A">
            <w:pPr>
              <w:spacing w:before="120" w:after="120"/>
              <w:jc w:val="center"/>
              <w:rPr>
                <w:rFonts w:ascii="Arial" w:hAnsi="Arial" w:cs="Arial"/>
                <w:b/>
                <w:sz w:val="22"/>
                <w:szCs w:val="22"/>
              </w:rPr>
            </w:pPr>
          </w:p>
        </w:tc>
        <w:tc>
          <w:tcPr>
            <w:tcW w:w="3118" w:type="dxa"/>
            <w:tcBorders>
              <w:bottom w:val="single" w:color="auto" w:sz="4" w:space="0"/>
            </w:tcBorders>
            <w:shd w:val="clear" w:color="auto" w:fill="auto"/>
            <w:vAlign w:val="center"/>
          </w:tcPr>
          <w:p w:rsidRPr="004617F0" w:rsidR="00FD479A" w:rsidP="00CE7C62" w:rsidRDefault="00FD479A">
            <w:pPr>
              <w:pStyle w:val="Heading1"/>
              <w:spacing w:before="120" w:after="120"/>
              <w:rPr>
                <w:rFonts w:ascii="Arial" w:hAnsi="Arial" w:cs="Arial"/>
                <w:sz w:val="22"/>
                <w:szCs w:val="22"/>
              </w:rPr>
            </w:pPr>
            <w:r w:rsidRPr="004617F0">
              <w:rPr>
                <w:rFonts w:ascii="Arial" w:hAnsi="Arial"/>
                <w:sz w:val="22"/>
                <w:szCs w:val="22"/>
              </w:rPr>
              <w:t xml:space="preserve">Förbered de inhemska arbetstagarna </w:t>
            </w:r>
          </w:p>
        </w:tc>
        <w:tc>
          <w:tcPr>
            <w:tcW w:w="5155" w:type="dxa"/>
            <w:tcBorders>
              <w:bottom w:val="single" w:color="auto" w:sz="4" w:space="0"/>
            </w:tcBorders>
            <w:shd w:val="clear" w:color="auto" w:fill="auto"/>
            <w:vAlign w:val="center"/>
          </w:tcPr>
          <w:p w:rsidRPr="004617F0" w:rsidR="00FD479A" w:rsidP="00CE7C62" w:rsidRDefault="00FD479A">
            <w:pPr>
              <w:spacing w:before="120" w:after="120"/>
              <w:rPr>
                <w:rFonts w:ascii="Arial" w:hAnsi="Arial" w:cs="Arial"/>
                <w:sz w:val="22"/>
                <w:szCs w:val="22"/>
              </w:rPr>
            </w:pPr>
            <w:r w:rsidRPr="004617F0">
              <w:rPr>
                <w:rFonts w:ascii="Arial" w:hAnsi="Arial"/>
                <w:bCs/>
                <w:sz w:val="22"/>
                <w:szCs w:val="22"/>
              </w:rPr>
              <w:t>Involvera dina befintliga arbetstagare så mycket som möjligt i rekryteringsförfarandet. Förklara för dem vad du gör och varför. Ett socialt evenemang kan hjälpa dina arbetstagare att lära känna varandra. Du vill inte att de ska känna sig hotade av de nyanställda personerna.</w:t>
            </w:r>
          </w:p>
        </w:tc>
      </w:tr>
      <w:tr w:rsidRPr="004617F0" w:rsidR="00381411" w:rsidTr="003F7758">
        <w:trPr>
          <w:gridAfter w:val="2"/>
          <w:wAfter w:w="14" w:type="dxa"/>
          <w:cantSplit/>
          <w:trHeight w:val="1701"/>
        </w:trPr>
        <w:tc>
          <w:tcPr>
            <w:tcW w:w="850" w:type="dxa"/>
            <w:vMerge/>
            <w:shd w:val="clear" w:color="auto" w:fill="auto"/>
          </w:tcPr>
          <w:p w:rsidRPr="004617F0" w:rsidR="00FD479A" w:rsidP="00CE7C62" w:rsidRDefault="00FD479A">
            <w:pPr>
              <w:spacing w:before="120" w:after="120"/>
              <w:jc w:val="center"/>
              <w:rPr>
                <w:rFonts w:ascii="Arial" w:hAnsi="Arial" w:cs="Arial"/>
                <w:b/>
                <w:sz w:val="22"/>
                <w:szCs w:val="22"/>
              </w:rPr>
            </w:pPr>
          </w:p>
        </w:tc>
        <w:tc>
          <w:tcPr>
            <w:tcW w:w="3118" w:type="dxa"/>
            <w:shd w:val="clear" w:color="auto" w:fill="auto"/>
            <w:vAlign w:val="center"/>
          </w:tcPr>
          <w:p w:rsidRPr="004617F0" w:rsidR="00FD479A" w:rsidP="00CE7C62" w:rsidRDefault="00FD479A">
            <w:pPr>
              <w:spacing w:before="120" w:after="120"/>
              <w:rPr>
                <w:rFonts w:ascii="Arial" w:hAnsi="Arial" w:cs="Arial"/>
                <w:b/>
                <w:sz w:val="22"/>
                <w:szCs w:val="22"/>
              </w:rPr>
            </w:pPr>
            <w:r w:rsidRPr="004617F0">
              <w:rPr>
                <w:rFonts w:ascii="Arial" w:hAnsi="Arial"/>
                <w:b/>
                <w:sz w:val="22"/>
                <w:szCs w:val="22"/>
              </w:rPr>
              <w:t>Mentorskap</w:t>
            </w:r>
          </w:p>
        </w:tc>
        <w:tc>
          <w:tcPr>
            <w:tcW w:w="5155" w:type="dxa"/>
            <w:shd w:val="clear" w:color="auto" w:fill="auto"/>
            <w:vAlign w:val="center"/>
          </w:tcPr>
          <w:p w:rsidRPr="004617F0" w:rsidR="00FD479A" w:rsidP="00CE7C62" w:rsidRDefault="00FD479A">
            <w:pPr>
              <w:spacing w:before="120" w:after="120"/>
              <w:rPr>
                <w:rFonts w:ascii="Arial" w:hAnsi="Arial" w:cs="Arial"/>
                <w:bCs/>
                <w:sz w:val="22"/>
                <w:szCs w:val="22"/>
              </w:rPr>
            </w:pPr>
            <w:r w:rsidRPr="004617F0">
              <w:rPr>
                <w:rFonts w:ascii="Arial" w:hAnsi="Arial"/>
                <w:sz w:val="22"/>
                <w:szCs w:val="22"/>
              </w:rPr>
              <w:t>De är positivt för integrationen på arbetsplatsen att utse en mentor som kan vägleda den nyanställde när det gäller arbetskultur, rutiner och sociala aspekter på det nya jobbet. Denna person skulle kunna vara någon som har haft liknande erfarenheter.</w:t>
            </w:r>
          </w:p>
        </w:tc>
      </w:tr>
      <w:tr w:rsidRPr="004617F0" w:rsidR="00381411" w:rsidTr="003F7758">
        <w:tc>
          <w:tcPr>
            <w:tcW w:w="850" w:type="dxa"/>
            <w:vMerge w:val="restart"/>
            <w:shd w:val="clear" w:color="auto" w:fill="auto"/>
            <w:textDirection w:val="btLr"/>
            <w:vAlign w:val="center"/>
          </w:tcPr>
          <w:p w:rsidRPr="004617F0" w:rsidR="009E1667" w:rsidP="003F7758" w:rsidRDefault="009E1667">
            <w:pPr>
              <w:keepNext/>
              <w:spacing w:before="120" w:after="120"/>
              <w:ind w:left="113" w:right="113"/>
              <w:jc w:val="center"/>
              <w:rPr>
                <w:rFonts w:ascii="Arial" w:hAnsi="Arial" w:cs="Arial"/>
                <w:b/>
                <w:sz w:val="22"/>
                <w:szCs w:val="22"/>
              </w:rPr>
            </w:pPr>
            <w:r w:rsidRPr="004617F0">
              <w:rPr>
                <w:rFonts w:ascii="Arial" w:hAnsi="Arial"/>
                <w:b/>
                <w:sz w:val="22"/>
                <w:szCs w:val="22"/>
              </w:rPr>
              <w:lastRenderedPageBreak/>
              <w:t>Villkoren på arbetsplatsen</w:t>
            </w:r>
          </w:p>
        </w:tc>
        <w:tc>
          <w:tcPr>
            <w:tcW w:w="3118" w:type="dxa"/>
            <w:shd w:val="clear" w:color="auto" w:fill="auto"/>
            <w:vAlign w:val="center"/>
          </w:tcPr>
          <w:p w:rsidRPr="004617F0" w:rsidR="009E1667" w:rsidP="003F7758" w:rsidRDefault="009E1667">
            <w:pPr>
              <w:keepNext/>
              <w:keepLines/>
              <w:spacing w:before="120" w:after="120"/>
              <w:rPr>
                <w:rFonts w:ascii="Arial" w:hAnsi="Arial" w:cs="Arial"/>
                <w:b/>
                <w:sz w:val="22"/>
                <w:szCs w:val="22"/>
              </w:rPr>
            </w:pPr>
            <w:r w:rsidRPr="004617F0">
              <w:rPr>
                <w:rFonts w:ascii="Arial" w:hAnsi="Arial"/>
                <w:b/>
                <w:sz w:val="22"/>
                <w:szCs w:val="22"/>
              </w:rPr>
              <w:t>Arbetsvillkor</w:t>
            </w:r>
          </w:p>
        </w:tc>
        <w:tc>
          <w:tcPr>
            <w:tcW w:w="5169" w:type="dxa"/>
            <w:gridSpan w:val="3"/>
            <w:shd w:val="clear" w:color="auto" w:fill="auto"/>
            <w:vAlign w:val="center"/>
          </w:tcPr>
          <w:p w:rsidRPr="004617F0" w:rsidR="009E1667" w:rsidP="003F7758" w:rsidRDefault="009E1667">
            <w:pPr>
              <w:keepNext/>
              <w:keepLines/>
              <w:spacing w:before="120" w:after="120"/>
              <w:rPr>
                <w:rFonts w:ascii="Arial" w:hAnsi="Arial" w:cs="Arial"/>
                <w:sz w:val="22"/>
                <w:szCs w:val="22"/>
              </w:rPr>
            </w:pPr>
            <w:r w:rsidRPr="004617F0">
              <w:rPr>
                <w:rFonts w:ascii="Arial" w:hAnsi="Arial"/>
                <w:sz w:val="22"/>
                <w:szCs w:val="22"/>
              </w:rPr>
              <w:t>Utländska arbetstagare är berättigade till samma arbetsvillkor enligt EU-lagstiftningen och nationell lagstiftning. Se till att de kontraktsmässiga överenskommelserna är rättvisa och icke-diskriminerande för dina nya arbetstagare.</w:t>
            </w:r>
          </w:p>
        </w:tc>
      </w:tr>
      <w:tr w:rsidRPr="004617F0" w:rsidR="00381411" w:rsidTr="003F7758">
        <w:tc>
          <w:tcPr>
            <w:tcW w:w="850" w:type="dxa"/>
            <w:vMerge/>
            <w:shd w:val="clear" w:color="auto" w:fill="auto"/>
            <w:textDirection w:val="btLr"/>
          </w:tcPr>
          <w:p w:rsidRPr="004617F0" w:rsidR="009E1667" w:rsidP="00CE7C62" w:rsidRDefault="009E1667">
            <w:pPr>
              <w:spacing w:before="120" w:after="120"/>
              <w:ind w:left="113" w:right="113"/>
              <w:jc w:val="center"/>
              <w:rPr>
                <w:rFonts w:ascii="Arial" w:hAnsi="Arial" w:cs="Arial"/>
                <w:b/>
                <w:sz w:val="22"/>
                <w:szCs w:val="22"/>
              </w:rPr>
            </w:pPr>
          </w:p>
        </w:tc>
        <w:tc>
          <w:tcPr>
            <w:tcW w:w="3118" w:type="dxa"/>
            <w:shd w:val="clear" w:color="auto" w:fill="auto"/>
            <w:vAlign w:val="center"/>
          </w:tcPr>
          <w:p w:rsidRPr="004617F0" w:rsidR="009E1667" w:rsidP="00CE7C62" w:rsidRDefault="009E1667">
            <w:pPr>
              <w:spacing w:before="120" w:after="120"/>
              <w:rPr>
                <w:rFonts w:ascii="Arial" w:hAnsi="Arial" w:cs="Arial"/>
                <w:b/>
                <w:sz w:val="22"/>
                <w:szCs w:val="22"/>
              </w:rPr>
            </w:pPr>
            <w:r w:rsidRPr="004617F0">
              <w:rPr>
                <w:rFonts w:ascii="Arial" w:hAnsi="Arial"/>
                <w:b/>
                <w:sz w:val="22"/>
                <w:szCs w:val="22"/>
              </w:rPr>
              <w:t>Hälsa och säkerhet</w:t>
            </w:r>
          </w:p>
        </w:tc>
        <w:tc>
          <w:tcPr>
            <w:tcW w:w="5169" w:type="dxa"/>
            <w:gridSpan w:val="3"/>
            <w:shd w:val="clear" w:color="auto" w:fill="auto"/>
            <w:vAlign w:val="center"/>
          </w:tcPr>
          <w:p w:rsidRPr="004617F0" w:rsidR="009E1667" w:rsidP="00CE7C62" w:rsidRDefault="009E1667">
            <w:pPr>
              <w:spacing w:before="120" w:after="120"/>
              <w:rPr>
                <w:rFonts w:ascii="Arial" w:hAnsi="Arial" w:cs="Arial"/>
                <w:sz w:val="22"/>
                <w:szCs w:val="22"/>
              </w:rPr>
            </w:pPr>
            <w:r w:rsidRPr="004617F0">
              <w:rPr>
                <w:rFonts w:ascii="Arial" w:hAnsi="Arial"/>
                <w:sz w:val="22"/>
                <w:szCs w:val="22"/>
              </w:rPr>
              <w:t>Var extra noga med att nya arbetstagare från utlandet får kännedom om åtgärder för hälsa och säkerhet på arbetsplatsen. Du kanske behöver tillhandahålla extra stöd och kontrollera att de förstår vad de ska göra vid en brandövning eller i någon annan nödsituation.</w:t>
            </w:r>
          </w:p>
        </w:tc>
      </w:tr>
      <w:tr w:rsidRPr="004617F0" w:rsidR="00381411" w:rsidTr="003F7758">
        <w:tc>
          <w:tcPr>
            <w:tcW w:w="850" w:type="dxa"/>
            <w:vMerge/>
            <w:shd w:val="clear" w:color="auto" w:fill="auto"/>
            <w:textDirection w:val="btLr"/>
          </w:tcPr>
          <w:p w:rsidRPr="004617F0" w:rsidR="009E1667" w:rsidP="00CE7C62" w:rsidRDefault="009E1667">
            <w:pPr>
              <w:spacing w:before="120" w:after="120"/>
              <w:ind w:left="113" w:right="113"/>
              <w:jc w:val="center"/>
              <w:rPr>
                <w:rFonts w:ascii="Arial" w:hAnsi="Arial" w:cs="Arial"/>
                <w:b/>
                <w:sz w:val="22"/>
                <w:szCs w:val="22"/>
              </w:rPr>
            </w:pPr>
          </w:p>
        </w:tc>
        <w:tc>
          <w:tcPr>
            <w:tcW w:w="3118" w:type="dxa"/>
            <w:shd w:val="clear" w:color="auto" w:fill="auto"/>
            <w:vAlign w:val="center"/>
          </w:tcPr>
          <w:p w:rsidRPr="004617F0" w:rsidR="009E1667" w:rsidP="00CE7C62" w:rsidRDefault="009E1667">
            <w:pPr>
              <w:spacing w:before="120" w:after="120"/>
              <w:rPr>
                <w:rFonts w:ascii="Arial" w:hAnsi="Arial" w:cs="Arial"/>
                <w:b/>
                <w:sz w:val="22"/>
                <w:szCs w:val="22"/>
              </w:rPr>
            </w:pPr>
            <w:r w:rsidRPr="004617F0">
              <w:rPr>
                <w:rFonts w:ascii="Arial" w:hAnsi="Arial"/>
                <w:b/>
                <w:sz w:val="22"/>
                <w:szCs w:val="22"/>
              </w:rPr>
              <w:t>Utbildning</w:t>
            </w:r>
          </w:p>
        </w:tc>
        <w:tc>
          <w:tcPr>
            <w:tcW w:w="5169" w:type="dxa"/>
            <w:gridSpan w:val="3"/>
            <w:shd w:val="clear" w:color="auto" w:fill="auto"/>
            <w:vAlign w:val="center"/>
          </w:tcPr>
          <w:p w:rsidRPr="004617F0" w:rsidR="00A328F2" w:rsidP="00CE7C62" w:rsidRDefault="009E1667">
            <w:pPr>
              <w:spacing w:before="120" w:after="120"/>
              <w:rPr>
                <w:rFonts w:ascii="Arial" w:hAnsi="Arial" w:cs="Arial"/>
                <w:sz w:val="22"/>
                <w:szCs w:val="22"/>
              </w:rPr>
            </w:pPr>
            <w:r w:rsidRPr="004617F0">
              <w:rPr>
                <w:rFonts w:ascii="Arial" w:hAnsi="Arial"/>
                <w:sz w:val="22"/>
                <w:szCs w:val="22"/>
              </w:rPr>
              <w:t>Det är viktigt att alla anställda får möjlighet till lärande och utveckling, men du kanske behöver anpassa utbildningen för arbetstagare från utlandet om de inte är bekanta med fackspråket eller den utrustning de ska använda.</w:t>
            </w:r>
          </w:p>
        </w:tc>
      </w:tr>
      <w:tr w:rsidRPr="004617F0" w:rsidR="00381411" w:rsidTr="003F7758">
        <w:trPr>
          <w:trHeight w:val="1022"/>
        </w:trPr>
        <w:tc>
          <w:tcPr>
            <w:tcW w:w="850" w:type="dxa"/>
            <w:vMerge/>
            <w:shd w:val="clear" w:color="auto" w:fill="auto"/>
          </w:tcPr>
          <w:p w:rsidRPr="004617F0" w:rsidR="009E1667" w:rsidP="00CE7C62" w:rsidRDefault="009E1667">
            <w:pPr>
              <w:spacing w:before="120" w:after="120"/>
              <w:jc w:val="center"/>
              <w:rPr>
                <w:rFonts w:ascii="Arial" w:hAnsi="Arial" w:cs="Arial"/>
                <w:b/>
                <w:sz w:val="22"/>
                <w:szCs w:val="22"/>
              </w:rPr>
            </w:pPr>
          </w:p>
        </w:tc>
        <w:tc>
          <w:tcPr>
            <w:tcW w:w="3118" w:type="dxa"/>
            <w:tcBorders>
              <w:bottom w:val="single" w:color="auto" w:sz="4" w:space="0"/>
            </w:tcBorders>
            <w:shd w:val="clear" w:color="auto" w:fill="auto"/>
            <w:vAlign w:val="center"/>
          </w:tcPr>
          <w:p w:rsidRPr="004617F0" w:rsidR="009E1667" w:rsidP="00CE7C62" w:rsidRDefault="009E1667">
            <w:pPr>
              <w:spacing w:before="120" w:after="120"/>
              <w:rPr>
                <w:rFonts w:ascii="Arial" w:hAnsi="Arial" w:cs="Arial"/>
                <w:b/>
                <w:sz w:val="22"/>
                <w:szCs w:val="22"/>
              </w:rPr>
            </w:pPr>
            <w:r w:rsidRPr="004617F0">
              <w:rPr>
                <w:rFonts w:ascii="Arial" w:hAnsi="Arial"/>
                <w:b/>
                <w:sz w:val="22"/>
                <w:szCs w:val="22"/>
              </w:rPr>
              <w:t>Behålla arbetstagarna</w:t>
            </w:r>
          </w:p>
        </w:tc>
        <w:tc>
          <w:tcPr>
            <w:tcW w:w="5169" w:type="dxa"/>
            <w:gridSpan w:val="3"/>
            <w:tcBorders>
              <w:bottom w:val="single" w:color="auto" w:sz="4" w:space="0"/>
            </w:tcBorders>
            <w:shd w:val="clear" w:color="auto" w:fill="auto"/>
            <w:vAlign w:val="center"/>
          </w:tcPr>
          <w:p w:rsidRPr="004617F0" w:rsidR="009E1667" w:rsidP="00CE7C62" w:rsidRDefault="009E1667">
            <w:pPr>
              <w:spacing w:before="120" w:after="120"/>
              <w:rPr>
                <w:rFonts w:ascii="Arial" w:hAnsi="Arial" w:cs="Arial"/>
                <w:sz w:val="22"/>
                <w:szCs w:val="22"/>
              </w:rPr>
            </w:pPr>
            <w:r w:rsidRPr="004617F0">
              <w:rPr>
                <w:rFonts w:ascii="Arial" w:hAnsi="Arial"/>
                <w:sz w:val="22"/>
                <w:szCs w:val="22"/>
              </w:rPr>
              <w:t>Om du behöver ett långvarigt åtagande från din nya arbetstagare, försök att förutse eventuella frågor som kan påverka att de stannar kvar. Behöver de återvända hem till jul? Är de nöjda med sitt boende och sina arbetsvillkor?</w:t>
            </w:r>
          </w:p>
        </w:tc>
      </w:tr>
    </w:tbl>
    <w:p w:rsidRPr="004617F0" w:rsidR="00206703" w:rsidP="00CE7C62" w:rsidRDefault="00206703">
      <w:pPr>
        <w:spacing w:before="120" w:after="1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2"/>
        <w:gridCol w:w="5151"/>
      </w:tblGrid>
      <w:tr w:rsidRPr="004617F0" w:rsidR="00381411" w:rsidTr="00CE7C62">
        <w:trPr>
          <w:trHeight w:val="1022"/>
        </w:trPr>
        <w:tc>
          <w:tcPr>
            <w:tcW w:w="3972" w:type="dxa"/>
            <w:shd w:val="clear" w:color="auto" w:fill="auto"/>
            <w:vAlign w:val="center"/>
          </w:tcPr>
          <w:p w:rsidRPr="004617F0" w:rsidR="00AB52D3" w:rsidP="00CE7C62" w:rsidRDefault="00AB52D3">
            <w:pPr>
              <w:spacing w:before="120" w:after="120"/>
              <w:rPr>
                <w:rFonts w:ascii="Arial" w:hAnsi="Arial" w:cs="Arial"/>
                <w:b/>
              </w:rPr>
            </w:pPr>
            <w:r w:rsidRPr="004617F0">
              <w:rPr>
                <w:rFonts w:ascii="Arial" w:hAnsi="Arial"/>
                <w:b/>
              </w:rPr>
              <w:t>Dela med dig av dina erfarenheter!</w:t>
            </w:r>
          </w:p>
        </w:tc>
        <w:tc>
          <w:tcPr>
            <w:tcW w:w="5151" w:type="dxa"/>
            <w:shd w:val="clear" w:color="auto" w:fill="auto"/>
            <w:vAlign w:val="center"/>
          </w:tcPr>
          <w:p w:rsidRPr="004617F0" w:rsidR="00AB52D3" w:rsidP="00CE7C62" w:rsidRDefault="00AB52D3">
            <w:pPr>
              <w:spacing w:before="120" w:after="120"/>
              <w:rPr>
                <w:rFonts w:ascii="Arial" w:hAnsi="Arial" w:cs="Arial"/>
                <w:sz w:val="22"/>
                <w:szCs w:val="22"/>
              </w:rPr>
            </w:pPr>
            <w:r w:rsidRPr="004617F0">
              <w:rPr>
                <w:rFonts w:ascii="Arial" w:hAnsi="Arial"/>
                <w:sz w:val="22"/>
                <w:szCs w:val="22"/>
                <w:u w:val="single"/>
              </w:rPr>
              <w:t>Berätta gärna för oss</w:t>
            </w:r>
            <w:r w:rsidRPr="004617F0">
              <w:rPr>
                <w:rFonts w:ascii="Arial" w:hAnsi="Arial"/>
                <w:sz w:val="22"/>
                <w:szCs w:val="22"/>
              </w:rPr>
              <w:t xml:space="preserve"> om dina erfarenheter av att rekrytera från utlandet, ifall de kan vara av intresse för andra. Vi skulle kunna dela med oss av ditt företags berättelse på vår webbplats och uppmuntra andra arbetsgivare som tvekar när det gäller att rekrytera från annat håll i Europa. Vad gick bra? Fanns det några hinder? Hur har dina arbetstagare passat in?</w:t>
            </w:r>
          </w:p>
          <w:p w:rsidRPr="004617F0" w:rsidR="00AB52D3" w:rsidP="00CE7C62" w:rsidRDefault="00AB52D3">
            <w:pPr>
              <w:pStyle w:val="Pa2"/>
              <w:spacing w:before="120" w:after="120"/>
              <w:rPr>
                <w:rFonts w:ascii="Arial" w:hAnsi="Arial" w:cs="Arial"/>
                <w:sz w:val="22"/>
                <w:szCs w:val="22"/>
              </w:rPr>
            </w:pPr>
            <w:r w:rsidRPr="004617F0">
              <w:rPr>
                <w:rFonts w:ascii="Arial" w:hAnsi="Arial"/>
                <w:sz w:val="22"/>
                <w:szCs w:val="22"/>
              </w:rPr>
              <w:t xml:space="preserve">Du kan skicka din berättelse till följande adress: </w:t>
            </w:r>
          </w:p>
        </w:tc>
      </w:tr>
    </w:tbl>
    <w:p w:rsidRPr="004617F0" w:rsidR="00C3223F" w:rsidRDefault="00C3223F"/>
    <w:sectPr w:rsidRPr="004617F0" w:rsidR="00C3223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280" w:rsidRPr="004617F0" w:rsidRDefault="00DD3280">
      <w:r w:rsidRPr="004617F0">
        <w:separator/>
      </w:r>
    </w:p>
  </w:endnote>
  <w:endnote w:type="continuationSeparator" w:id="0">
    <w:p w:rsidR="00DD3280" w:rsidRPr="004617F0" w:rsidRDefault="00DD3280">
      <w:r w:rsidRPr="004617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OQRLS+MyriadPro-Bold">
    <w:altName w:val="Myriad Pro"/>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617F0" w:rsidR="00206703" w:rsidP="004073D9" w:rsidRDefault="00206703">
    <w:pPr>
      <w:pStyle w:val="Footer"/>
      <w:framePr w:wrap="around" w:hAnchor="margin" w:vAnchor="text" w:xAlign="center" w:y="1"/>
      <w:rPr>
        <w:rStyle w:val="PageNumber"/>
        <w:noProof/>
      </w:rPr>
    </w:pPr>
    <w:r w:rsidRPr="004617F0">
      <w:rPr>
        <w:rStyle w:val="PageNumber"/>
      </w:rPr>
      <w:fldChar w:fldCharType="begin"/>
    </w:r>
    <w:r w:rsidRPr="004617F0">
      <w:rPr>
        <w:rStyle w:val="PageNumber"/>
      </w:rPr>
      <w:instrText xml:space="preserve">PAGE  </w:instrText>
    </w:r>
    <w:r w:rsidRPr="004617F0">
      <w:rPr>
        <w:rStyle w:val="PageNumber"/>
      </w:rPr>
      <w:fldChar w:fldCharType="end"/>
    </w:r>
  </w:p>
  <w:p w:rsidRPr="004617F0" w:rsidR="00206703" w:rsidRDefault="0020670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617F0" w:rsidR="00206703" w:rsidP="004073D9" w:rsidRDefault="00206703">
    <w:pPr>
      <w:pStyle w:val="Footer"/>
      <w:framePr w:wrap="around" w:hAnchor="margin" w:vAnchor="text" w:xAlign="center" w:y="1"/>
      <w:rPr>
        <w:rStyle w:val="PageNumber"/>
        <w:rFonts w:ascii="Arial" w:hAnsi="Arial" w:cs="Arial"/>
        <w:noProof/>
        <w:sz w:val="18"/>
        <w:szCs w:val="18"/>
      </w:rPr>
    </w:pPr>
    <w:r w:rsidRPr="004617F0">
      <w:rPr>
        <w:rStyle w:val="PageNumber"/>
        <w:rFonts w:ascii="Arial" w:hAnsi="Arial" w:cs="Arial"/>
        <w:sz w:val="18"/>
        <w:szCs w:val="18"/>
      </w:rPr>
      <w:fldChar w:fldCharType="begin"/>
    </w:r>
    <w:r w:rsidRPr="004617F0">
      <w:rPr>
        <w:rStyle w:val="PageNumber"/>
        <w:rFonts w:ascii="Arial" w:hAnsi="Arial" w:cs="Arial"/>
        <w:sz w:val="18"/>
        <w:szCs w:val="18"/>
      </w:rPr>
      <w:instrText xml:space="preserve">PAGE  </w:instrText>
    </w:r>
    <w:r w:rsidRPr="004617F0">
      <w:rPr>
        <w:rStyle w:val="PageNumber"/>
        <w:rFonts w:ascii="Arial" w:hAnsi="Arial" w:cs="Arial"/>
        <w:sz w:val="18"/>
        <w:szCs w:val="18"/>
      </w:rPr>
      <w:fldChar w:fldCharType="separate"/>
    </w:r>
    <w:r w:rsidRPr="004617F0" w:rsidR="00CE7C62">
      <w:rPr>
        <w:rStyle w:val="PageNumber"/>
        <w:rFonts w:ascii="Arial" w:hAnsi="Arial" w:cs="Arial"/>
        <w:sz w:val="18"/>
        <w:szCs w:val="18"/>
      </w:rPr>
      <w:t>2</w:t>
    </w:r>
    <w:r w:rsidRPr="004617F0">
      <w:rPr>
        <w:rStyle w:val="PageNumber"/>
        <w:rFonts w:ascii="Arial" w:hAnsi="Arial" w:cs="Arial"/>
        <w:sz w:val="18"/>
        <w:szCs w:val="18"/>
      </w:rPr>
      <w:fldChar w:fldCharType="end"/>
    </w:r>
  </w:p>
  <w:p w:rsidRPr="004617F0" w:rsidR="00206703" w:rsidRDefault="0020670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280" w:rsidRPr="004617F0" w:rsidRDefault="00DD3280">
      <w:r w:rsidRPr="004617F0">
        <w:separator/>
      </w:r>
    </w:p>
  </w:footnote>
  <w:footnote w:type="continuationSeparator" w:id="0">
    <w:p w:rsidR="00DD3280" w:rsidRPr="004617F0" w:rsidRDefault="00DD3280">
      <w:r w:rsidRPr="004617F0">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042B6"/>
    <w:rsid w:val="00015B59"/>
    <w:rsid w:val="00026E88"/>
    <w:rsid w:val="000500F8"/>
    <w:rsid w:val="00061562"/>
    <w:rsid w:val="00064DB1"/>
    <w:rsid w:val="0006598A"/>
    <w:rsid w:val="00070A66"/>
    <w:rsid w:val="00080240"/>
    <w:rsid w:val="0008372F"/>
    <w:rsid w:val="00095734"/>
    <w:rsid w:val="000E70A0"/>
    <w:rsid w:val="000F2865"/>
    <w:rsid w:val="00100A8B"/>
    <w:rsid w:val="001012FF"/>
    <w:rsid w:val="00106B52"/>
    <w:rsid w:val="00111484"/>
    <w:rsid w:val="00114446"/>
    <w:rsid w:val="0011596B"/>
    <w:rsid w:val="0016112F"/>
    <w:rsid w:val="00164996"/>
    <w:rsid w:val="00176E24"/>
    <w:rsid w:val="0018218D"/>
    <w:rsid w:val="001A3B94"/>
    <w:rsid w:val="001B2FDE"/>
    <w:rsid w:val="001B769C"/>
    <w:rsid w:val="001C30F1"/>
    <w:rsid w:val="001C59A2"/>
    <w:rsid w:val="001D2D18"/>
    <w:rsid w:val="001D4969"/>
    <w:rsid w:val="001D72DE"/>
    <w:rsid w:val="001E0C19"/>
    <w:rsid w:val="001E138C"/>
    <w:rsid w:val="001E24EB"/>
    <w:rsid w:val="001E426B"/>
    <w:rsid w:val="00206703"/>
    <w:rsid w:val="002178D9"/>
    <w:rsid w:val="00233A7B"/>
    <w:rsid w:val="0023745F"/>
    <w:rsid w:val="002431BD"/>
    <w:rsid w:val="00251033"/>
    <w:rsid w:val="00265E93"/>
    <w:rsid w:val="002753C6"/>
    <w:rsid w:val="00283AEF"/>
    <w:rsid w:val="0028602D"/>
    <w:rsid w:val="00292D82"/>
    <w:rsid w:val="002B2B5A"/>
    <w:rsid w:val="002B32E5"/>
    <w:rsid w:val="002C1A2B"/>
    <w:rsid w:val="002C60B9"/>
    <w:rsid w:val="002C6CB3"/>
    <w:rsid w:val="002E63EC"/>
    <w:rsid w:val="002F7BA1"/>
    <w:rsid w:val="00303C1E"/>
    <w:rsid w:val="00315066"/>
    <w:rsid w:val="00333383"/>
    <w:rsid w:val="003427F7"/>
    <w:rsid w:val="00353ACC"/>
    <w:rsid w:val="00376EBF"/>
    <w:rsid w:val="00381411"/>
    <w:rsid w:val="003B7E50"/>
    <w:rsid w:val="003C35F7"/>
    <w:rsid w:val="003E21BE"/>
    <w:rsid w:val="003F592C"/>
    <w:rsid w:val="003F655B"/>
    <w:rsid w:val="003F7758"/>
    <w:rsid w:val="00402EFD"/>
    <w:rsid w:val="0040568A"/>
    <w:rsid w:val="004073D9"/>
    <w:rsid w:val="00414457"/>
    <w:rsid w:val="0042019A"/>
    <w:rsid w:val="00421D2C"/>
    <w:rsid w:val="00441D4C"/>
    <w:rsid w:val="00444F80"/>
    <w:rsid w:val="004617F0"/>
    <w:rsid w:val="004676FF"/>
    <w:rsid w:val="00470008"/>
    <w:rsid w:val="00471C97"/>
    <w:rsid w:val="004844A8"/>
    <w:rsid w:val="00496F1C"/>
    <w:rsid w:val="004A541D"/>
    <w:rsid w:val="004B2B93"/>
    <w:rsid w:val="004B66E2"/>
    <w:rsid w:val="004B702C"/>
    <w:rsid w:val="004D6166"/>
    <w:rsid w:val="004E1C74"/>
    <w:rsid w:val="004E57FD"/>
    <w:rsid w:val="004E6123"/>
    <w:rsid w:val="004F59D9"/>
    <w:rsid w:val="00503C74"/>
    <w:rsid w:val="005051EB"/>
    <w:rsid w:val="00514140"/>
    <w:rsid w:val="005231D5"/>
    <w:rsid w:val="00541CE9"/>
    <w:rsid w:val="005445E5"/>
    <w:rsid w:val="00557C4D"/>
    <w:rsid w:val="00561392"/>
    <w:rsid w:val="00583795"/>
    <w:rsid w:val="00587241"/>
    <w:rsid w:val="0059356B"/>
    <w:rsid w:val="005954BF"/>
    <w:rsid w:val="005B25F9"/>
    <w:rsid w:val="005B646B"/>
    <w:rsid w:val="005C75D7"/>
    <w:rsid w:val="0060387C"/>
    <w:rsid w:val="006250DC"/>
    <w:rsid w:val="00633130"/>
    <w:rsid w:val="006410B5"/>
    <w:rsid w:val="00641CF0"/>
    <w:rsid w:val="00655D49"/>
    <w:rsid w:val="00657F9F"/>
    <w:rsid w:val="00684E67"/>
    <w:rsid w:val="006926E1"/>
    <w:rsid w:val="006A23A2"/>
    <w:rsid w:val="006C19EA"/>
    <w:rsid w:val="006C3AA2"/>
    <w:rsid w:val="0072665F"/>
    <w:rsid w:val="007447CD"/>
    <w:rsid w:val="0077196C"/>
    <w:rsid w:val="00797A71"/>
    <w:rsid w:val="007A0D4C"/>
    <w:rsid w:val="007A2C43"/>
    <w:rsid w:val="007B693A"/>
    <w:rsid w:val="007D000D"/>
    <w:rsid w:val="007F4830"/>
    <w:rsid w:val="007F55EF"/>
    <w:rsid w:val="007F7C91"/>
    <w:rsid w:val="00807BB7"/>
    <w:rsid w:val="00822C84"/>
    <w:rsid w:val="00835E94"/>
    <w:rsid w:val="008401AB"/>
    <w:rsid w:val="008606A2"/>
    <w:rsid w:val="00871529"/>
    <w:rsid w:val="00873CB0"/>
    <w:rsid w:val="008824C9"/>
    <w:rsid w:val="00884B93"/>
    <w:rsid w:val="00887450"/>
    <w:rsid w:val="00896148"/>
    <w:rsid w:val="008A7FC4"/>
    <w:rsid w:val="008B3DEA"/>
    <w:rsid w:val="008D4E51"/>
    <w:rsid w:val="008E0035"/>
    <w:rsid w:val="008E399A"/>
    <w:rsid w:val="008E41BF"/>
    <w:rsid w:val="008E57CB"/>
    <w:rsid w:val="008F1C70"/>
    <w:rsid w:val="008F4BB3"/>
    <w:rsid w:val="009070FF"/>
    <w:rsid w:val="00915416"/>
    <w:rsid w:val="0092275E"/>
    <w:rsid w:val="00950D65"/>
    <w:rsid w:val="00953D5C"/>
    <w:rsid w:val="00975C4D"/>
    <w:rsid w:val="00993AC6"/>
    <w:rsid w:val="00993D5D"/>
    <w:rsid w:val="009A44E3"/>
    <w:rsid w:val="009E1667"/>
    <w:rsid w:val="009F52CC"/>
    <w:rsid w:val="00A0701E"/>
    <w:rsid w:val="00A300A1"/>
    <w:rsid w:val="00A328F2"/>
    <w:rsid w:val="00A421D0"/>
    <w:rsid w:val="00A43258"/>
    <w:rsid w:val="00A70E74"/>
    <w:rsid w:val="00A94CED"/>
    <w:rsid w:val="00A96157"/>
    <w:rsid w:val="00AB52D3"/>
    <w:rsid w:val="00AC0AC1"/>
    <w:rsid w:val="00AC3465"/>
    <w:rsid w:val="00AD241A"/>
    <w:rsid w:val="00AF2066"/>
    <w:rsid w:val="00B46D76"/>
    <w:rsid w:val="00B560AA"/>
    <w:rsid w:val="00B8399F"/>
    <w:rsid w:val="00B84819"/>
    <w:rsid w:val="00B87853"/>
    <w:rsid w:val="00B9773E"/>
    <w:rsid w:val="00BA1F95"/>
    <w:rsid w:val="00BB29E4"/>
    <w:rsid w:val="00BC5E48"/>
    <w:rsid w:val="00BD033C"/>
    <w:rsid w:val="00BE15B9"/>
    <w:rsid w:val="00BF3D03"/>
    <w:rsid w:val="00C27A6E"/>
    <w:rsid w:val="00C3223F"/>
    <w:rsid w:val="00C33941"/>
    <w:rsid w:val="00C51ED6"/>
    <w:rsid w:val="00C5200A"/>
    <w:rsid w:val="00C525D4"/>
    <w:rsid w:val="00CC2C30"/>
    <w:rsid w:val="00CE2B47"/>
    <w:rsid w:val="00CE71D9"/>
    <w:rsid w:val="00CE7C62"/>
    <w:rsid w:val="00CF44FA"/>
    <w:rsid w:val="00CF735B"/>
    <w:rsid w:val="00D03499"/>
    <w:rsid w:val="00D06991"/>
    <w:rsid w:val="00D21870"/>
    <w:rsid w:val="00D24597"/>
    <w:rsid w:val="00D31040"/>
    <w:rsid w:val="00D349C0"/>
    <w:rsid w:val="00D402C2"/>
    <w:rsid w:val="00D40F1A"/>
    <w:rsid w:val="00DB673E"/>
    <w:rsid w:val="00DC0295"/>
    <w:rsid w:val="00DC2000"/>
    <w:rsid w:val="00DC568A"/>
    <w:rsid w:val="00DC7B44"/>
    <w:rsid w:val="00DD3280"/>
    <w:rsid w:val="00E01F48"/>
    <w:rsid w:val="00E04D65"/>
    <w:rsid w:val="00E07D36"/>
    <w:rsid w:val="00E21B92"/>
    <w:rsid w:val="00E33857"/>
    <w:rsid w:val="00E50053"/>
    <w:rsid w:val="00E54091"/>
    <w:rsid w:val="00E65ED5"/>
    <w:rsid w:val="00E773C2"/>
    <w:rsid w:val="00ED64FD"/>
    <w:rsid w:val="00F0676A"/>
    <w:rsid w:val="00F60FF2"/>
    <w:rsid w:val="00F650D5"/>
    <w:rsid w:val="00F77E2F"/>
    <w:rsid w:val="00F85B99"/>
    <w:rsid w:val="00FB0234"/>
    <w:rsid w:val="00FC2746"/>
    <w:rsid w:val="00FD3D82"/>
    <w:rsid w:val="00FD479A"/>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8C4BFC0D-21C9-4ACC-93C4-3DD1AE7E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52D3"/>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odyText">
    <w:name w:val="Body Text"/>
    <w:basedOn w:val="Normal"/>
    <w:rsid w:val="000E70A0"/>
    <w:rPr>
      <w:b/>
      <w:bCs/>
    </w:rPr>
  </w:style>
  <w:style w:type="paragraph" w:customStyle="1" w:styleId="Pa2">
    <w:name w:val="Pa2"/>
    <w:basedOn w:val="Normal"/>
    <w:next w:val="Normal"/>
    <w:rsid w:val="00B46D76"/>
    <w:pPr>
      <w:autoSpaceDE w:val="0"/>
      <w:autoSpaceDN w:val="0"/>
      <w:adjustRightInd w:val="0"/>
      <w:spacing w:line="241" w:lineRule="atLeast"/>
    </w:pPr>
    <w:rPr>
      <w:rFonts w:ascii="HOQRLS+MyriadPro-Bold" w:hAnsi="HOQRLS+MyriadPro-Bold"/>
    </w:rPr>
  </w:style>
  <w:style w:type="character" w:customStyle="1" w:styleId="A14">
    <w:name w:val="A14"/>
    <w:rsid w:val="00B46D76"/>
    <w:rPr>
      <w:rFonts w:cs="HOQRLS+MyriadPro-Bold"/>
      <w:b/>
      <w:bCs/>
      <w:color w:val="000000"/>
      <w:sz w:val="23"/>
      <w:szCs w:val="23"/>
    </w:rPr>
  </w:style>
  <w:style w:type="character" w:styleId="FollowedHyperlink">
    <w:name w:val="FollowedHyperlink"/>
    <w:rsid w:val="006331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61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2</ap:TotalTime>
  <ap:Pages>2</ap:Pages>
  <ap:Words>415</ap:Words>
  <ap:Characters>2463</ap:Characters>
  <ap:Application>Microsoft Office Word</ap:Application>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2873</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4</revision>
  <lastPrinted>2008-05-21T15:27:00.0000000Z</lastPrinted>
  <dcterms:created xsi:type="dcterms:W3CDTF">2021-05-26T07:39:00.0000000Z</dcterms:created>
  <dcterms:modified xsi:type="dcterms:W3CDTF">2021-06-02T07:44:00.0000000Z</dcterms:modified>
</coreProperties>
</file>