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85B99" w:rsidR="00F85B99" w:rsidP="00F85B99" w:rsidRDefault="001E138C">
      <w:pPr>
        <w:rPr>
          <w:rFonts w:ascii="Arial" w:hAnsi="Arial" w:cs="Arial"/>
          <w:b/>
          <w:sz w:val="28"/>
          <w:szCs w:val="28"/>
        </w:rPr>
      </w:pPr>
      <w:r>
        <w:rPr>
          <w:rFonts w:ascii="Arial" w:hAnsi="Arial"/>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2395855</wp:posOffset>
                </wp:positionH>
                <wp:positionV relativeFrom="paragraph">
                  <wp:posOffset>224154</wp:posOffset>
                </wp:positionV>
                <wp:extent cx="3314700" cy="1666875"/>
                <wp:effectExtent l="0" t="0" r="19050" b="285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666875"/>
                        </a:xfrm>
                        <a:prstGeom prst="rect">
                          <a:avLst/>
                        </a:prstGeom>
                        <a:solidFill>
                          <a:srgbClr val="FFFFFF"/>
                        </a:solidFill>
                        <a:ln w="9525">
                          <a:solidFill>
                            <a:srgbClr val="000000"/>
                          </a:solidFill>
                          <a:miter lim="800000"/>
                          <a:headEnd/>
                          <a:tailEnd/>
                        </a:ln>
                      </wps:spPr>
                      <wps:txbx>
                        <w:txbxContent>
                          <w:p w:rsidR="00206703" w:rsidP="00206703" w:rsidRDefault="00206703">
                            <w:pPr>
                              <w:jc w:val="center"/>
                              <w:rPr>
                                <w:rFonts w:ascii="Arial" w:hAnsi="Arial" w:cs="Arial"/>
                                <w:b/>
                              </w:rPr>
                            </w:pPr>
                            <w:bookmarkStart w:name="_GoBack" w:id="0"/>
                          </w:p>
                          <w:p w:rsidRPr="0042019A" w:rsidR="00206703" w:rsidP="003F7758" w:rsidRDefault="00206703">
                            <w:pPr>
                              <w:spacing w:line="480" w:lineRule="auto"/>
                              <w:jc w:val="center"/>
                              <w:rPr>
                                <w:rFonts w:ascii="Arial" w:hAnsi="Arial" w:cs="Arial"/>
                                <w:b/>
                              </w:rPr>
                            </w:pPr>
                            <w:r>
                              <w:rPr>
                                <w:rFonts w:ascii="Arial" w:hAnsi="Arial"/>
                                <w:b/>
                              </w:rPr>
                              <w:t>Denk aan het volgende</w:t>
                            </w:r>
                            <w:r>
                              <w:rPr>
                                <w:rFonts w:ascii="Arial" w:hAnsi="Arial"/>
                                <w:b/>
                              </w:rPr>
                              <w:br/>
                            </w:r>
                            <w:proofErr w:type="gramStart"/>
                            <w:r>
                              <w:rPr>
                                <w:rFonts w:ascii="Arial" w:hAnsi="Arial"/>
                                <w:b/>
                                <w:sz w:val="28"/>
                                <w:szCs w:val="28"/>
                                <w:u w:val="single"/>
                              </w:rPr>
                              <w:t>NADAT</w:t>
                            </w:r>
                            <w:proofErr w:type="gramEnd"/>
                            <w:r>
                              <w:rPr>
                                <w:rFonts w:ascii="Arial" w:hAnsi="Arial"/>
                                <w:b/>
                                <w:sz w:val="28"/>
                                <w:szCs w:val="28"/>
                              </w:rPr>
                              <w:br/>
                            </w:r>
                            <w:r>
                              <w:rPr>
                                <w:rFonts w:ascii="Arial" w:hAnsi="Arial"/>
                                <w:b/>
                              </w:rPr>
                              <w:t>u werknemers uit het buitenland hebt geworven</w:t>
                            </w:r>
                          </w:p>
                          <w:bookmarkEnd w:id="0"/>
                          <w:p w:rsidR="00206703" w:rsidRDefault="002067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margin-left:188.65pt;margin-top:17.65pt;width:261pt;height:1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">
                <v:textbox>
                  <w:txbxContent>
                    <w:p w:rsidR="00206703" w:rsidP="00206703" w:rsidRDefault="00206703">
                      <w:pPr>
                        <w:jc w:val="center"/>
                        <w:rPr>
                          <w:rFonts w:ascii="Arial" w:hAnsi="Arial" w:cs="Arial"/>
                          <w:b/>
                        </w:rPr>
                      </w:pPr>
                      <w:bookmarkStart w:name="_GoBack" w:id="1"/>
                    </w:p>
                    <w:p w:rsidRPr="0042019A" w:rsidR="00206703" w:rsidP="003F7758" w:rsidRDefault="00206703">
                      <w:pPr>
                        <w:spacing w:line="480" w:lineRule="auto"/>
                        <w:jc w:val="center"/>
                        <w:rPr>
                          <w:rFonts w:ascii="Arial" w:hAnsi="Arial" w:cs="Arial"/>
                          <w:b/>
                        </w:rPr>
                      </w:pPr>
                      <w:r>
                        <w:rPr>
                          <w:rFonts w:ascii="Arial" w:hAnsi="Arial"/>
                          <w:b/>
                        </w:rPr>
                        <w:t>Denk aan het volgende</w:t>
                      </w:r>
                      <w:r>
                        <w:rPr>
                          <w:rFonts w:ascii="Arial" w:hAnsi="Arial"/>
                          <w:b/>
                        </w:rPr>
                        <w:br/>
                      </w:r>
                      <w:proofErr w:type="gramStart"/>
                      <w:r>
                        <w:rPr>
                          <w:rFonts w:ascii="Arial" w:hAnsi="Arial"/>
                          <w:b/>
                          <w:sz w:val="28"/>
                          <w:szCs w:val="28"/>
                          <w:u w:val="single"/>
                        </w:rPr>
                        <w:t>NADAT</w:t>
                      </w:r>
                      <w:proofErr w:type="gramEnd"/>
                      <w:r>
                        <w:rPr>
                          <w:rFonts w:ascii="Arial" w:hAnsi="Arial"/>
                          <w:b/>
                          <w:sz w:val="28"/>
                          <w:szCs w:val="28"/>
                        </w:rPr>
                        <w:br/>
                      </w:r>
                      <w:r>
                        <w:rPr>
                          <w:rFonts w:ascii="Arial" w:hAnsi="Arial"/>
                          <w:b/>
                        </w:rPr>
                        <w:t>u werknemers uit het buitenland hebt geworven</w:t>
                      </w:r>
                    </w:p>
                    <w:bookmarkEnd w:id="1"/>
                    <w:p w:rsidR="00206703" w:rsidRDefault="00206703"/>
                  </w:txbxContent>
                </v:textbox>
              </v:shape>
            </w:pict>
          </mc:Fallback>
        </mc:AlternateContent>
      </w:r>
      <w:r>
        <w:rPr>
          <w:rFonts w:ascii="Arial" w:hAnsi="Arial"/>
          <w:b/>
          <w:noProof/>
          <w:sz w:val="28"/>
          <w:szCs w:val="28"/>
        </w:rPr>
        <w:drawing>
          <wp:inline distT="0" distB="0" distL="0" distR="0">
            <wp:extent cx="1828800"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790700"/>
                    </a:xfrm>
                    <a:prstGeom prst="rect">
                      <a:avLst/>
                    </a:prstGeom>
                    <a:noFill/>
                    <a:ln>
                      <a:noFill/>
                    </a:ln>
                  </pic:spPr>
                </pic:pic>
              </a:graphicData>
            </a:graphic>
          </wp:inline>
        </w:drawing>
      </w:r>
    </w:p>
    <w:p w:rsidR="00292D82" w:rsidP="001B769C" w:rsidRDefault="00292D82">
      <w:pPr>
        <w:jc w:val="center"/>
        <w:rPr>
          <w:rFonts w:ascii="Arial" w:hAnsi="Arial" w:cs="Arial"/>
          <w:b/>
          <w:sz w:val="28"/>
          <w:szCs w:val="28"/>
        </w:rPr>
      </w:pPr>
    </w:p>
    <w:p w:rsidR="007B693A" w:rsidP="00950D65" w:rsidRDefault="007B693A">
      <w:pPr>
        <w:jc w:val="both"/>
      </w:pPr>
    </w:p>
    <w:p w:rsidR="00DC568A" w:rsidP="00950D65" w:rsidRDefault="00DC568A">
      <w:pPr>
        <w:jc w:val="both"/>
      </w:pPr>
    </w:p>
    <w:tbl>
      <w:tblPr>
        <w:tblW w:w="9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3118"/>
        <w:gridCol w:w="5155"/>
        <w:gridCol w:w="7"/>
        <w:gridCol w:w="7"/>
      </w:tblGrid>
      <w:tr w:rsidR="00990931" w:rsidTr="003F7758">
        <w:trPr>
          <w:gridAfter w:val="1"/>
          <w:wAfter w:w="7" w:type="dxa"/>
          <w:tblHeader/>
        </w:trPr>
        <w:tc>
          <w:tcPr>
            <w:tcW w:w="850" w:type="dxa"/>
            <w:shd w:val="clear" w:color="auto" w:fill="auto"/>
            <w:vAlign w:val="center"/>
          </w:tcPr>
          <w:p w:rsidRPr="00B560AA" w:rsidR="007B693A" w:rsidP="00CE7C62" w:rsidRDefault="007B693A">
            <w:pPr>
              <w:pStyle w:val="Heading1"/>
              <w:spacing w:before="120" w:after="120"/>
              <w:jc w:val="center"/>
              <w:rPr>
                <w:rFonts w:ascii="Arial" w:hAnsi="Arial" w:cs="Arial"/>
                <w:sz w:val="22"/>
                <w:szCs w:val="22"/>
              </w:rPr>
            </w:pPr>
            <w:r>
              <w:rPr>
                <w:rFonts w:ascii="Arial" w:hAnsi="Arial"/>
                <w:sz w:val="22"/>
                <w:szCs w:val="22"/>
              </w:rPr>
              <w:t>Denk aan…</w:t>
            </w:r>
          </w:p>
        </w:tc>
        <w:tc>
          <w:tcPr>
            <w:tcW w:w="8280" w:type="dxa"/>
            <w:gridSpan w:val="3"/>
            <w:shd w:val="clear" w:color="auto" w:fill="auto"/>
            <w:vAlign w:val="center"/>
          </w:tcPr>
          <w:p w:rsidRPr="00B560AA" w:rsidR="007B693A" w:rsidP="00CE7C62" w:rsidRDefault="007B693A">
            <w:pPr>
              <w:spacing w:before="120" w:after="120"/>
              <w:jc w:val="center"/>
              <w:rPr>
                <w:rFonts w:ascii="Arial" w:hAnsi="Arial" w:cs="Arial"/>
                <w:b/>
                <w:sz w:val="22"/>
                <w:szCs w:val="22"/>
              </w:rPr>
            </w:pPr>
            <w:r>
              <w:rPr>
                <w:rFonts w:ascii="Arial" w:hAnsi="Arial"/>
                <w:b/>
                <w:sz w:val="22"/>
                <w:szCs w:val="22"/>
              </w:rPr>
              <w:t>Acties</w:t>
            </w:r>
          </w:p>
        </w:tc>
      </w:tr>
      <w:tr w:rsidR="00990931" w:rsidTr="003F7758">
        <w:trPr>
          <w:gridAfter w:val="2"/>
          <w:wAfter w:w="14" w:type="dxa"/>
          <w:cantSplit/>
          <w:trHeight w:val="1701"/>
        </w:trPr>
        <w:tc>
          <w:tcPr>
            <w:tcW w:w="850" w:type="dxa"/>
            <w:vMerge w:val="restart"/>
            <w:shd w:val="clear" w:color="auto" w:fill="auto"/>
            <w:textDirection w:val="btLr"/>
            <w:vAlign w:val="center"/>
          </w:tcPr>
          <w:p w:rsidRPr="00B560AA" w:rsidR="00FD479A" w:rsidP="00CE7C62" w:rsidRDefault="00FD479A">
            <w:pPr>
              <w:spacing w:before="120" w:after="120"/>
              <w:ind w:left="113" w:right="113"/>
              <w:jc w:val="center"/>
              <w:rPr>
                <w:rFonts w:ascii="Arial" w:hAnsi="Arial" w:cs="Arial"/>
                <w:b/>
                <w:sz w:val="22"/>
                <w:szCs w:val="22"/>
              </w:rPr>
            </w:pPr>
            <w:r>
              <w:rPr>
                <w:rFonts w:ascii="Arial" w:hAnsi="Arial"/>
                <w:b/>
                <w:sz w:val="22"/>
                <w:szCs w:val="22"/>
              </w:rPr>
              <w:t>Integratie van werknemers</w:t>
            </w:r>
          </w:p>
        </w:tc>
        <w:tc>
          <w:tcPr>
            <w:tcW w:w="3118" w:type="dxa"/>
            <w:shd w:val="clear" w:color="auto" w:fill="auto"/>
            <w:vAlign w:val="center"/>
          </w:tcPr>
          <w:p w:rsidRPr="00B560AA" w:rsidR="00FD479A" w:rsidP="00CE7C62" w:rsidRDefault="00FD479A">
            <w:pPr>
              <w:pStyle w:val="Heading1"/>
              <w:spacing w:before="120" w:after="120"/>
              <w:rPr>
                <w:rFonts w:ascii="Arial" w:hAnsi="Arial" w:cs="Arial"/>
                <w:sz w:val="22"/>
                <w:szCs w:val="22"/>
              </w:rPr>
            </w:pPr>
            <w:r>
              <w:rPr>
                <w:rFonts w:ascii="Arial" w:hAnsi="Arial"/>
                <w:sz w:val="22"/>
                <w:szCs w:val="22"/>
              </w:rPr>
              <w:t>Welkomstpakket</w:t>
            </w:r>
          </w:p>
        </w:tc>
        <w:tc>
          <w:tcPr>
            <w:tcW w:w="5155" w:type="dxa"/>
            <w:shd w:val="clear" w:color="auto" w:fill="auto"/>
            <w:vAlign w:val="center"/>
          </w:tcPr>
          <w:p w:rsidRPr="00B560AA" w:rsidR="00FD479A" w:rsidP="00CE7C62" w:rsidRDefault="00FD479A">
            <w:pPr>
              <w:spacing w:before="120" w:after="120"/>
              <w:rPr>
                <w:rFonts w:ascii="Arial" w:hAnsi="Arial" w:cs="Arial"/>
                <w:sz w:val="22"/>
                <w:szCs w:val="22"/>
              </w:rPr>
            </w:pPr>
            <w:r>
              <w:rPr>
                <w:rFonts w:ascii="Arial" w:hAnsi="Arial"/>
                <w:sz w:val="22"/>
                <w:szCs w:val="22"/>
              </w:rPr>
              <w:t>Een welkomstpakket is een nuttige toevoeging aan uw formele inwerkprocedure. U kunt informatie over de omgeving opnemen, zoals ov-verbindingen, een routebeschrijving naar het werk, een plattegrond en bijzonderheden over faciliteiten in de buurt.</w:t>
            </w:r>
          </w:p>
        </w:tc>
      </w:tr>
      <w:tr w:rsidR="00990931" w:rsidTr="003F7758">
        <w:trPr>
          <w:gridAfter w:val="2"/>
          <w:wAfter w:w="14" w:type="dxa"/>
          <w:cantSplit/>
          <w:trHeight w:val="1701"/>
        </w:trPr>
        <w:tc>
          <w:tcPr>
            <w:tcW w:w="850" w:type="dxa"/>
            <w:vMerge/>
            <w:shd w:val="clear" w:color="auto" w:fill="auto"/>
          </w:tcPr>
          <w:p w:rsidRPr="00B560AA" w:rsidR="00FD479A" w:rsidP="00CE7C62" w:rsidRDefault="00FD479A">
            <w:pPr>
              <w:spacing w:before="120" w:after="120"/>
              <w:jc w:val="center"/>
              <w:rPr>
                <w:rFonts w:ascii="Arial" w:hAnsi="Arial" w:cs="Arial"/>
                <w:b/>
                <w:sz w:val="22"/>
                <w:szCs w:val="22"/>
              </w:rPr>
            </w:pPr>
          </w:p>
        </w:tc>
        <w:tc>
          <w:tcPr>
            <w:tcW w:w="3118" w:type="dxa"/>
            <w:tcBorders>
              <w:bottom w:val="single" w:color="auto" w:sz="4" w:space="0"/>
            </w:tcBorders>
            <w:shd w:val="clear" w:color="auto" w:fill="auto"/>
            <w:vAlign w:val="center"/>
          </w:tcPr>
          <w:p w:rsidRPr="00B560AA" w:rsidR="00FD479A" w:rsidP="00CE7C62" w:rsidRDefault="00FD479A">
            <w:pPr>
              <w:pStyle w:val="Heading1"/>
              <w:spacing w:before="120" w:after="120"/>
              <w:rPr>
                <w:rFonts w:ascii="Arial" w:hAnsi="Arial" w:cs="Arial"/>
                <w:sz w:val="22"/>
                <w:szCs w:val="22"/>
              </w:rPr>
            </w:pPr>
            <w:r>
              <w:rPr>
                <w:rFonts w:ascii="Arial" w:hAnsi="Arial"/>
                <w:sz w:val="22"/>
                <w:szCs w:val="22"/>
              </w:rPr>
              <w:t>Juridische en administratieve formaliteiten</w:t>
            </w:r>
          </w:p>
        </w:tc>
        <w:tc>
          <w:tcPr>
            <w:tcW w:w="5155" w:type="dxa"/>
            <w:tcBorders>
              <w:bottom w:val="single" w:color="auto" w:sz="4" w:space="0"/>
            </w:tcBorders>
            <w:shd w:val="clear" w:color="auto" w:fill="auto"/>
            <w:vAlign w:val="center"/>
          </w:tcPr>
          <w:p w:rsidRPr="00B560AA" w:rsidR="00FD479A" w:rsidP="00CE7C62" w:rsidRDefault="00D06991">
            <w:pPr>
              <w:spacing w:before="120" w:after="120"/>
              <w:rPr>
                <w:rFonts w:ascii="Arial" w:hAnsi="Arial" w:cs="Arial"/>
                <w:sz w:val="22"/>
                <w:szCs w:val="22"/>
              </w:rPr>
            </w:pPr>
            <w:r>
              <w:rPr>
                <w:rFonts w:ascii="Arial" w:hAnsi="Arial"/>
                <w:sz w:val="22"/>
                <w:szCs w:val="22"/>
              </w:rPr>
              <w:t xml:space="preserve">Werknemers die zich moeten registreren bij de overheid, moeten hiervoor mogelijk vrij nemen. Houd rekening met de tijd die nodig is voor het aanvragen van een </w:t>
            </w:r>
            <w:proofErr w:type="spellStart"/>
            <w:r>
              <w:rPr>
                <w:rFonts w:ascii="Arial" w:hAnsi="Arial"/>
                <w:sz w:val="22"/>
                <w:szCs w:val="22"/>
              </w:rPr>
              <w:t>burgerservicenummer</w:t>
            </w:r>
            <w:proofErr w:type="spellEnd"/>
            <w:r>
              <w:rPr>
                <w:rFonts w:ascii="Arial" w:hAnsi="Arial"/>
                <w:sz w:val="22"/>
                <w:szCs w:val="22"/>
              </w:rPr>
              <w:t>, registratiedocument of andere door de overheid vereiste formaliteit.</w:t>
            </w:r>
          </w:p>
        </w:tc>
      </w:tr>
      <w:tr w:rsidR="00990931" w:rsidTr="003F7758">
        <w:trPr>
          <w:gridAfter w:val="2"/>
          <w:wAfter w:w="14" w:type="dxa"/>
          <w:cantSplit/>
          <w:trHeight w:val="1701"/>
        </w:trPr>
        <w:tc>
          <w:tcPr>
            <w:tcW w:w="850" w:type="dxa"/>
            <w:vMerge/>
            <w:shd w:val="clear" w:color="auto" w:fill="auto"/>
          </w:tcPr>
          <w:p w:rsidRPr="00B560AA" w:rsidR="00FD479A" w:rsidP="00CE7C62" w:rsidRDefault="00FD479A">
            <w:pPr>
              <w:spacing w:before="120" w:after="120"/>
              <w:jc w:val="center"/>
              <w:rPr>
                <w:rFonts w:ascii="Arial" w:hAnsi="Arial" w:cs="Arial"/>
                <w:b/>
                <w:sz w:val="22"/>
                <w:szCs w:val="22"/>
              </w:rPr>
            </w:pPr>
          </w:p>
        </w:tc>
        <w:tc>
          <w:tcPr>
            <w:tcW w:w="3118" w:type="dxa"/>
            <w:tcBorders>
              <w:bottom w:val="single" w:color="auto" w:sz="4" w:space="0"/>
            </w:tcBorders>
            <w:shd w:val="clear" w:color="auto" w:fill="auto"/>
            <w:vAlign w:val="center"/>
          </w:tcPr>
          <w:p w:rsidRPr="00B560AA" w:rsidR="00FD479A" w:rsidP="00CE7C62" w:rsidRDefault="00FD479A">
            <w:pPr>
              <w:pStyle w:val="Heading1"/>
              <w:spacing w:before="120" w:after="120"/>
              <w:rPr>
                <w:rFonts w:ascii="Arial" w:hAnsi="Arial" w:cs="Arial"/>
                <w:sz w:val="22"/>
                <w:szCs w:val="22"/>
              </w:rPr>
            </w:pPr>
            <w:r>
              <w:rPr>
                <w:rFonts w:ascii="Arial" w:hAnsi="Arial"/>
                <w:sz w:val="22"/>
                <w:szCs w:val="22"/>
              </w:rPr>
              <w:t xml:space="preserve">Gezin en zaken die spelen bij vestiging </w:t>
            </w:r>
          </w:p>
        </w:tc>
        <w:tc>
          <w:tcPr>
            <w:tcW w:w="5155" w:type="dxa"/>
            <w:tcBorders>
              <w:bottom w:val="single" w:color="auto" w:sz="4" w:space="0"/>
            </w:tcBorders>
            <w:shd w:val="clear" w:color="auto" w:fill="auto"/>
            <w:vAlign w:val="center"/>
          </w:tcPr>
          <w:p w:rsidRPr="00B560AA" w:rsidR="00FD479A" w:rsidP="00CE7C62" w:rsidRDefault="00FD479A">
            <w:pPr>
              <w:spacing w:before="120" w:after="120"/>
              <w:rPr>
                <w:rFonts w:ascii="Arial" w:hAnsi="Arial" w:cs="Arial"/>
                <w:sz w:val="22"/>
                <w:szCs w:val="22"/>
              </w:rPr>
            </w:pPr>
            <w:r>
              <w:rPr>
                <w:rFonts w:ascii="Arial" w:hAnsi="Arial"/>
                <w:sz w:val="22"/>
                <w:szCs w:val="22"/>
              </w:rPr>
              <w:t>Niet alle aspecten van de integratie van uw nieuwe werknemers kunnen uw verantwoordelijkheid zijn, maar houd wel rekening met hun omstandigheden en de tijd die zij mogelijk moeten besteden aan het zoeken naar huisvesting, het bezoeken van scholen of het ondersteunen van hun gezin.</w:t>
            </w:r>
          </w:p>
        </w:tc>
      </w:tr>
      <w:tr w:rsidR="00990931" w:rsidTr="003F7758">
        <w:trPr>
          <w:gridAfter w:val="2"/>
          <w:wAfter w:w="14" w:type="dxa"/>
          <w:cantSplit/>
          <w:trHeight w:val="1701"/>
        </w:trPr>
        <w:tc>
          <w:tcPr>
            <w:tcW w:w="850" w:type="dxa"/>
            <w:vMerge/>
            <w:shd w:val="clear" w:color="auto" w:fill="auto"/>
          </w:tcPr>
          <w:p w:rsidRPr="00B560AA" w:rsidR="00FD479A" w:rsidP="00CE7C62" w:rsidRDefault="00FD479A">
            <w:pPr>
              <w:spacing w:before="120" w:after="120"/>
              <w:jc w:val="center"/>
              <w:rPr>
                <w:rFonts w:ascii="Arial" w:hAnsi="Arial" w:cs="Arial"/>
                <w:b/>
                <w:sz w:val="22"/>
                <w:szCs w:val="22"/>
              </w:rPr>
            </w:pPr>
          </w:p>
        </w:tc>
        <w:tc>
          <w:tcPr>
            <w:tcW w:w="3118" w:type="dxa"/>
            <w:tcBorders>
              <w:bottom w:val="single" w:color="auto" w:sz="4" w:space="0"/>
            </w:tcBorders>
            <w:shd w:val="clear" w:color="auto" w:fill="auto"/>
            <w:vAlign w:val="center"/>
          </w:tcPr>
          <w:p w:rsidRPr="00B560AA" w:rsidR="00FD479A" w:rsidP="00CE7C62" w:rsidRDefault="00FD479A">
            <w:pPr>
              <w:pStyle w:val="Heading1"/>
              <w:spacing w:before="120" w:after="120"/>
              <w:rPr>
                <w:rFonts w:ascii="Arial" w:hAnsi="Arial" w:cs="Arial"/>
                <w:sz w:val="22"/>
                <w:szCs w:val="22"/>
              </w:rPr>
            </w:pPr>
            <w:r>
              <w:rPr>
                <w:rFonts w:ascii="Arial" w:hAnsi="Arial"/>
                <w:sz w:val="22"/>
                <w:szCs w:val="22"/>
              </w:rPr>
              <w:t xml:space="preserve">Aanwezige werknemers voorbereiden </w:t>
            </w:r>
          </w:p>
        </w:tc>
        <w:tc>
          <w:tcPr>
            <w:tcW w:w="5155" w:type="dxa"/>
            <w:tcBorders>
              <w:bottom w:val="single" w:color="auto" w:sz="4" w:space="0"/>
            </w:tcBorders>
            <w:shd w:val="clear" w:color="auto" w:fill="auto"/>
            <w:vAlign w:val="center"/>
          </w:tcPr>
          <w:p w:rsidRPr="00B560AA" w:rsidR="00FD479A" w:rsidP="00CE7C62" w:rsidRDefault="00FD479A">
            <w:pPr>
              <w:spacing w:before="120" w:after="120"/>
              <w:rPr>
                <w:rFonts w:ascii="Arial" w:hAnsi="Arial" w:cs="Arial"/>
                <w:sz w:val="22"/>
                <w:szCs w:val="22"/>
              </w:rPr>
            </w:pPr>
            <w:r>
              <w:rPr>
                <w:rFonts w:ascii="Arial" w:hAnsi="Arial"/>
                <w:bCs/>
                <w:sz w:val="22"/>
                <w:szCs w:val="22"/>
              </w:rPr>
              <w:t>Betrek uw bestaande werknemers zoveel mogelijk in het aanwervingsproces. Leg uit wat u doet en waarom. Door een sociale gelegenheid te organiseren, kunt u uw werknemers met elkaar kennis laten maken. Zo voorkomt u dat mensen zich door uw nieuwe werknemers bedreigd voelen.</w:t>
            </w:r>
          </w:p>
        </w:tc>
      </w:tr>
      <w:tr w:rsidR="00990931" w:rsidTr="003F7758">
        <w:trPr>
          <w:gridAfter w:val="2"/>
          <w:wAfter w:w="14" w:type="dxa"/>
          <w:cantSplit/>
          <w:trHeight w:val="1701"/>
        </w:trPr>
        <w:tc>
          <w:tcPr>
            <w:tcW w:w="850" w:type="dxa"/>
            <w:vMerge/>
            <w:shd w:val="clear" w:color="auto" w:fill="auto"/>
          </w:tcPr>
          <w:p w:rsidRPr="00B560AA" w:rsidR="00FD479A" w:rsidP="00CE7C62" w:rsidRDefault="00FD479A">
            <w:pPr>
              <w:spacing w:before="120" w:after="120"/>
              <w:jc w:val="center"/>
              <w:rPr>
                <w:rFonts w:ascii="Arial" w:hAnsi="Arial" w:cs="Arial"/>
                <w:b/>
                <w:sz w:val="22"/>
                <w:szCs w:val="22"/>
              </w:rPr>
            </w:pPr>
          </w:p>
        </w:tc>
        <w:tc>
          <w:tcPr>
            <w:tcW w:w="3118" w:type="dxa"/>
            <w:shd w:val="clear" w:color="auto" w:fill="auto"/>
            <w:vAlign w:val="center"/>
          </w:tcPr>
          <w:p w:rsidRPr="00B560AA" w:rsidR="00FD479A" w:rsidP="00CE7C62" w:rsidRDefault="00FD479A">
            <w:pPr>
              <w:spacing w:before="120" w:after="120"/>
              <w:rPr>
                <w:rFonts w:ascii="Arial" w:hAnsi="Arial" w:cs="Arial"/>
                <w:b/>
                <w:sz w:val="22"/>
                <w:szCs w:val="22"/>
              </w:rPr>
            </w:pPr>
            <w:r>
              <w:rPr>
                <w:rFonts w:ascii="Arial" w:hAnsi="Arial"/>
                <w:b/>
                <w:sz w:val="22"/>
                <w:szCs w:val="22"/>
              </w:rPr>
              <w:t>Begeleiding</w:t>
            </w:r>
          </w:p>
        </w:tc>
        <w:tc>
          <w:tcPr>
            <w:tcW w:w="5155" w:type="dxa"/>
            <w:shd w:val="clear" w:color="auto" w:fill="auto"/>
            <w:vAlign w:val="center"/>
          </w:tcPr>
          <w:p w:rsidRPr="00B560AA" w:rsidR="00FD479A" w:rsidP="00CE7C62" w:rsidRDefault="00FD479A">
            <w:pPr>
              <w:spacing w:before="120" w:after="120"/>
              <w:rPr>
                <w:rFonts w:ascii="Arial" w:hAnsi="Arial" w:cs="Arial"/>
                <w:bCs/>
                <w:sz w:val="22"/>
                <w:szCs w:val="22"/>
              </w:rPr>
            </w:pPr>
            <w:r>
              <w:rPr>
                <w:rFonts w:ascii="Arial" w:hAnsi="Arial"/>
                <w:sz w:val="22"/>
                <w:szCs w:val="22"/>
              </w:rPr>
              <w:t>Door een mentor toe te wijzen om de werknemers te begeleiden in de werkcultuur, routines en sociale aspecten van hun nieuwe baan, zet u een positieve stap in de ondersteuning van hun integratie op de werkplek. De mentor kan iemand zijn die zelf een soortgelijke ervaring heeft meegemaakt.</w:t>
            </w:r>
          </w:p>
        </w:tc>
      </w:tr>
      <w:tr w:rsidR="00990931" w:rsidTr="003F7758">
        <w:tc>
          <w:tcPr>
            <w:tcW w:w="850" w:type="dxa"/>
            <w:vMerge w:val="restart"/>
            <w:shd w:val="clear" w:color="auto" w:fill="auto"/>
            <w:textDirection w:val="btLr"/>
            <w:vAlign w:val="center"/>
          </w:tcPr>
          <w:p w:rsidRPr="00B560AA" w:rsidR="009E1667" w:rsidP="003F7758" w:rsidRDefault="009E1667">
            <w:pPr>
              <w:keepNext/>
              <w:spacing w:before="120" w:after="120"/>
              <w:ind w:left="113" w:right="113"/>
              <w:jc w:val="center"/>
              <w:rPr>
                <w:rFonts w:ascii="Arial" w:hAnsi="Arial" w:cs="Arial"/>
                <w:b/>
                <w:sz w:val="22"/>
                <w:szCs w:val="22"/>
              </w:rPr>
            </w:pPr>
            <w:r>
              <w:rPr>
                <w:rFonts w:ascii="Arial" w:hAnsi="Arial"/>
                <w:b/>
                <w:sz w:val="22"/>
                <w:szCs w:val="22"/>
              </w:rPr>
              <w:t>Omstandigheden op het werk</w:t>
            </w:r>
          </w:p>
        </w:tc>
        <w:tc>
          <w:tcPr>
            <w:tcW w:w="3118" w:type="dxa"/>
            <w:shd w:val="clear" w:color="auto" w:fill="auto"/>
            <w:vAlign w:val="center"/>
          </w:tcPr>
          <w:p w:rsidRPr="00B560AA" w:rsidR="009E1667" w:rsidP="003F7758" w:rsidRDefault="009E1667">
            <w:pPr>
              <w:keepNext/>
              <w:keepLines/>
              <w:spacing w:before="120" w:after="120"/>
              <w:rPr>
                <w:rFonts w:ascii="Arial" w:hAnsi="Arial" w:cs="Arial"/>
                <w:b/>
                <w:sz w:val="22"/>
                <w:szCs w:val="22"/>
              </w:rPr>
            </w:pPr>
            <w:r>
              <w:rPr>
                <w:rFonts w:ascii="Arial" w:hAnsi="Arial"/>
                <w:b/>
                <w:sz w:val="22"/>
                <w:szCs w:val="22"/>
              </w:rPr>
              <w:t>Arbeidsvoorwaarden</w:t>
            </w:r>
          </w:p>
        </w:tc>
        <w:tc>
          <w:tcPr>
            <w:tcW w:w="5169" w:type="dxa"/>
            <w:gridSpan w:val="3"/>
            <w:shd w:val="clear" w:color="auto" w:fill="auto"/>
            <w:vAlign w:val="center"/>
          </w:tcPr>
          <w:p w:rsidRPr="00B560AA" w:rsidR="009E1667" w:rsidP="003F7758" w:rsidRDefault="009E1667">
            <w:pPr>
              <w:keepNext/>
              <w:keepLines/>
              <w:spacing w:before="120" w:after="120"/>
              <w:rPr>
                <w:rFonts w:ascii="Arial" w:hAnsi="Arial" w:cs="Arial"/>
                <w:sz w:val="22"/>
                <w:szCs w:val="22"/>
              </w:rPr>
            </w:pPr>
            <w:r>
              <w:rPr>
                <w:rFonts w:ascii="Arial" w:hAnsi="Arial"/>
                <w:sz w:val="22"/>
                <w:szCs w:val="22"/>
              </w:rPr>
              <w:t>Overeenkomstig EU-recht en nationaal recht hebben buitenlandse werknemers recht op dezelfde arbeidsvoorwaarden. Zorg ervoor dat de contractuele overeenkomsten voor uw nieuwe werknemers eerlijk en niet discriminerend zijn.</w:t>
            </w:r>
          </w:p>
        </w:tc>
      </w:tr>
      <w:tr w:rsidR="00990931" w:rsidTr="003F7758">
        <w:tc>
          <w:tcPr>
            <w:tcW w:w="850" w:type="dxa"/>
            <w:vMerge/>
            <w:shd w:val="clear" w:color="auto" w:fill="auto"/>
            <w:textDirection w:val="btLr"/>
          </w:tcPr>
          <w:p w:rsidRPr="00B560AA" w:rsidR="009E1667" w:rsidP="00CE7C62" w:rsidRDefault="009E1667">
            <w:pPr>
              <w:spacing w:before="120" w:after="120"/>
              <w:ind w:left="113" w:right="113"/>
              <w:jc w:val="center"/>
              <w:rPr>
                <w:rFonts w:ascii="Arial" w:hAnsi="Arial" w:cs="Arial"/>
                <w:b/>
                <w:sz w:val="22"/>
                <w:szCs w:val="22"/>
              </w:rPr>
            </w:pPr>
          </w:p>
        </w:tc>
        <w:tc>
          <w:tcPr>
            <w:tcW w:w="3118" w:type="dxa"/>
            <w:shd w:val="clear" w:color="auto" w:fill="auto"/>
            <w:vAlign w:val="center"/>
          </w:tcPr>
          <w:p w:rsidRPr="00B560AA" w:rsidR="009E1667" w:rsidP="00CE7C62" w:rsidRDefault="009E1667">
            <w:pPr>
              <w:spacing w:before="120" w:after="120"/>
              <w:rPr>
                <w:rFonts w:ascii="Arial" w:hAnsi="Arial" w:cs="Arial"/>
                <w:b/>
                <w:sz w:val="22"/>
                <w:szCs w:val="22"/>
              </w:rPr>
            </w:pPr>
            <w:r>
              <w:rPr>
                <w:rFonts w:ascii="Arial" w:hAnsi="Arial"/>
                <w:b/>
                <w:sz w:val="22"/>
                <w:szCs w:val="22"/>
              </w:rPr>
              <w:t>Gezondheid en veiligheid</w:t>
            </w:r>
          </w:p>
        </w:tc>
        <w:tc>
          <w:tcPr>
            <w:tcW w:w="5169" w:type="dxa"/>
            <w:gridSpan w:val="3"/>
            <w:shd w:val="clear" w:color="auto" w:fill="auto"/>
            <w:vAlign w:val="center"/>
          </w:tcPr>
          <w:p w:rsidRPr="00B560AA" w:rsidR="009E1667" w:rsidP="00CE7C62" w:rsidRDefault="009E1667">
            <w:pPr>
              <w:spacing w:before="120" w:after="120"/>
              <w:rPr>
                <w:rFonts w:ascii="Arial" w:hAnsi="Arial" w:cs="Arial"/>
                <w:sz w:val="22"/>
                <w:szCs w:val="22"/>
              </w:rPr>
            </w:pPr>
            <w:r>
              <w:rPr>
                <w:rFonts w:ascii="Arial" w:hAnsi="Arial"/>
                <w:sz w:val="22"/>
                <w:szCs w:val="22"/>
              </w:rPr>
              <w:t>Er moet extra zorg worden besteed aan het informeren van nieuwe buitenlandse werknemers over uw regelingen op het gebied van gezondheid, veiligheid en beveiliging. Mogelijk moet u extra ondersteuning geven en nagaan in hoeverre zij begrijpen wat zij moeten doen bij een brandoefening of een andere noodsituatie.</w:t>
            </w:r>
          </w:p>
        </w:tc>
      </w:tr>
      <w:tr w:rsidR="00990931" w:rsidTr="003F7758">
        <w:tc>
          <w:tcPr>
            <w:tcW w:w="850" w:type="dxa"/>
            <w:vMerge/>
            <w:shd w:val="clear" w:color="auto" w:fill="auto"/>
            <w:textDirection w:val="btLr"/>
          </w:tcPr>
          <w:p w:rsidRPr="00B560AA" w:rsidR="009E1667" w:rsidP="00CE7C62" w:rsidRDefault="009E1667">
            <w:pPr>
              <w:spacing w:before="120" w:after="120"/>
              <w:ind w:left="113" w:right="113"/>
              <w:jc w:val="center"/>
              <w:rPr>
                <w:rFonts w:ascii="Arial" w:hAnsi="Arial" w:cs="Arial"/>
                <w:b/>
                <w:sz w:val="22"/>
                <w:szCs w:val="22"/>
              </w:rPr>
            </w:pPr>
          </w:p>
        </w:tc>
        <w:tc>
          <w:tcPr>
            <w:tcW w:w="3118" w:type="dxa"/>
            <w:shd w:val="clear" w:color="auto" w:fill="auto"/>
            <w:vAlign w:val="center"/>
          </w:tcPr>
          <w:p w:rsidRPr="00B560AA" w:rsidR="009E1667" w:rsidP="00CE7C62" w:rsidRDefault="009E1667">
            <w:pPr>
              <w:spacing w:before="120" w:after="120"/>
              <w:rPr>
                <w:rFonts w:ascii="Arial" w:hAnsi="Arial" w:cs="Arial"/>
                <w:b/>
                <w:sz w:val="22"/>
                <w:szCs w:val="22"/>
              </w:rPr>
            </w:pPr>
            <w:r>
              <w:rPr>
                <w:rFonts w:ascii="Arial" w:hAnsi="Arial"/>
                <w:b/>
                <w:sz w:val="22"/>
                <w:szCs w:val="22"/>
              </w:rPr>
              <w:t>Opleiding</w:t>
            </w:r>
          </w:p>
        </w:tc>
        <w:tc>
          <w:tcPr>
            <w:tcW w:w="5169" w:type="dxa"/>
            <w:gridSpan w:val="3"/>
            <w:shd w:val="clear" w:color="auto" w:fill="auto"/>
            <w:vAlign w:val="center"/>
          </w:tcPr>
          <w:p w:rsidRPr="00B560AA" w:rsidR="00A328F2" w:rsidP="00CE7C62" w:rsidRDefault="009E1667">
            <w:pPr>
              <w:spacing w:before="120" w:after="120"/>
              <w:rPr>
                <w:rFonts w:ascii="Arial" w:hAnsi="Arial" w:cs="Arial"/>
                <w:sz w:val="22"/>
                <w:szCs w:val="22"/>
              </w:rPr>
            </w:pPr>
            <w:r>
              <w:rPr>
                <w:rFonts w:ascii="Arial" w:hAnsi="Arial"/>
                <w:sz w:val="22"/>
                <w:szCs w:val="22"/>
              </w:rPr>
              <w:t>Toegang tot mogelijkheden voor leren en ontwikkeling is belangrijk voor alle werknemers, maar mogelijk moet u uw opleiding aanpassen aan werknemers uit het buitenland als zij niet bekend zijn met de vaktaal of de apparatuur die zij gaan gebruiken.</w:t>
            </w:r>
          </w:p>
        </w:tc>
      </w:tr>
      <w:tr w:rsidR="00990931" w:rsidTr="003F7758">
        <w:trPr>
          <w:trHeight w:val="1022"/>
        </w:trPr>
        <w:tc>
          <w:tcPr>
            <w:tcW w:w="850" w:type="dxa"/>
            <w:vMerge/>
            <w:shd w:val="clear" w:color="auto" w:fill="auto"/>
          </w:tcPr>
          <w:p w:rsidRPr="00B560AA" w:rsidR="009E1667" w:rsidP="00CE7C62" w:rsidRDefault="009E1667">
            <w:pPr>
              <w:spacing w:before="120" w:after="120"/>
              <w:jc w:val="center"/>
              <w:rPr>
                <w:rFonts w:ascii="Arial" w:hAnsi="Arial" w:cs="Arial"/>
                <w:b/>
                <w:sz w:val="22"/>
                <w:szCs w:val="22"/>
              </w:rPr>
            </w:pPr>
          </w:p>
        </w:tc>
        <w:tc>
          <w:tcPr>
            <w:tcW w:w="3118" w:type="dxa"/>
            <w:tcBorders>
              <w:bottom w:val="single" w:color="auto" w:sz="4" w:space="0"/>
            </w:tcBorders>
            <w:shd w:val="clear" w:color="auto" w:fill="auto"/>
            <w:vAlign w:val="center"/>
          </w:tcPr>
          <w:p w:rsidRPr="00B560AA" w:rsidR="009E1667" w:rsidP="00CE7C62" w:rsidRDefault="009E1667">
            <w:pPr>
              <w:spacing w:before="120" w:after="120"/>
              <w:rPr>
                <w:rFonts w:ascii="Arial" w:hAnsi="Arial" w:cs="Arial"/>
                <w:b/>
                <w:sz w:val="22"/>
                <w:szCs w:val="22"/>
              </w:rPr>
            </w:pPr>
            <w:r>
              <w:rPr>
                <w:rFonts w:ascii="Arial" w:hAnsi="Arial"/>
                <w:b/>
                <w:sz w:val="22"/>
                <w:szCs w:val="22"/>
              </w:rPr>
              <w:t>Behoud van werknemers</w:t>
            </w:r>
          </w:p>
        </w:tc>
        <w:tc>
          <w:tcPr>
            <w:tcW w:w="5169" w:type="dxa"/>
            <w:gridSpan w:val="3"/>
            <w:tcBorders>
              <w:bottom w:val="single" w:color="auto" w:sz="4" w:space="0"/>
            </w:tcBorders>
            <w:shd w:val="clear" w:color="auto" w:fill="auto"/>
            <w:vAlign w:val="center"/>
          </w:tcPr>
          <w:p w:rsidRPr="00B560AA" w:rsidR="009E1667" w:rsidP="00CE7C62" w:rsidRDefault="009E1667">
            <w:pPr>
              <w:spacing w:before="120" w:after="120"/>
              <w:rPr>
                <w:rFonts w:ascii="Arial" w:hAnsi="Arial" w:cs="Arial"/>
                <w:sz w:val="22"/>
                <w:szCs w:val="22"/>
              </w:rPr>
            </w:pPr>
            <w:r>
              <w:rPr>
                <w:rFonts w:ascii="Arial" w:hAnsi="Arial"/>
                <w:sz w:val="22"/>
                <w:szCs w:val="22"/>
              </w:rPr>
              <w:t>Als u uw nieuwe werknemer voor langere tijd wilt houden, probeer dan te anticiperen op kwesties waardoor iemand minder lang in dienst zou kunnen blijven. Moeten zij met Kerstmis terug naar huis? Zijn zij tevreden met hun leef- en werkomstandigheden?</w:t>
            </w:r>
          </w:p>
        </w:tc>
      </w:tr>
    </w:tbl>
    <w:p w:rsidRPr="0042019A" w:rsidR="00206703" w:rsidP="00CE7C62" w:rsidRDefault="00206703">
      <w:pPr>
        <w:spacing w:before="120" w:after="12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972"/>
        <w:gridCol w:w="5151"/>
      </w:tblGrid>
      <w:tr w:rsidR="00990931" w:rsidTr="00CE7C62">
        <w:trPr>
          <w:trHeight w:val="1022"/>
        </w:trPr>
        <w:tc>
          <w:tcPr>
            <w:tcW w:w="3972" w:type="dxa"/>
            <w:shd w:val="clear" w:color="auto" w:fill="auto"/>
            <w:vAlign w:val="center"/>
          </w:tcPr>
          <w:p w:rsidRPr="00B560AA" w:rsidR="00AB52D3" w:rsidP="00CE7C62" w:rsidRDefault="00AB52D3">
            <w:pPr>
              <w:spacing w:before="120" w:after="120"/>
              <w:rPr>
                <w:rFonts w:ascii="Arial" w:hAnsi="Arial" w:cs="Arial"/>
                <w:b/>
              </w:rPr>
            </w:pPr>
            <w:r>
              <w:rPr>
                <w:rFonts w:ascii="Arial" w:hAnsi="Arial"/>
                <w:b/>
              </w:rPr>
              <w:t>Laat ons weten wat uw ervaring is!</w:t>
            </w:r>
          </w:p>
        </w:tc>
        <w:tc>
          <w:tcPr>
            <w:tcW w:w="5151" w:type="dxa"/>
            <w:shd w:val="clear" w:color="auto" w:fill="auto"/>
            <w:vAlign w:val="center"/>
          </w:tcPr>
          <w:p w:rsidRPr="00B560AA" w:rsidR="00AB52D3" w:rsidP="00CE7C62" w:rsidRDefault="00AB52D3">
            <w:pPr>
              <w:spacing w:before="120" w:after="120"/>
              <w:rPr>
                <w:rFonts w:ascii="Arial" w:hAnsi="Arial" w:cs="Arial"/>
                <w:sz w:val="22"/>
                <w:szCs w:val="22"/>
              </w:rPr>
            </w:pPr>
            <w:r>
              <w:rPr>
                <w:rFonts w:ascii="Arial" w:hAnsi="Arial"/>
                <w:sz w:val="22"/>
                <w:szCs w:val="22"/>
              </w:rPr>
              <w:t xml:space="preserve">Als uw ervaring met werven in het buitenland interessant kan zijn voor anderen, </w:t>
            </w:r>
            <w:r>
              <w:rPr>
                <w:rFonts w:ascii="Arial" w:hAnsi="Arial"/>
                <w:sz w:val="22"/>
                <w:szCs w:val="22"/>
                <w:u w:val="single"/>
              </w:rPr>
              <w:t>laat ons dit dan weten</w:t>
            </w:r>
            <w:r>
              <w:rPr>
                <w:rFonts w:ascii="Arial" w:hAnsi="Arial"/>
                <w:sz w:val="22"/>
                <w:szCs w:val="22"/>
              </w:rPr>
              <w:t>! Het verhaal van uw bedrijf kan op onze website komen te staan en als aanmoediging dienen voor andere werkgevers die twijfelen over het werven elders in Europa. Wat ging er goed? Had u te maken met belemmeringen? Hoe hebben uw werknemers zich aangepast?</w:t>
            </w:r>
          </w:p>
          <w:p w:rsidRPr="00B560AA" w:rsidR="00AB52D3" w:rsidP="00CE7C62" w:rsidRDefault="00AB52D3">
            <w:pPr>
              <w:pStyle w:val="Pa2"/>
              <w:spacing w:before="120" w:after="120"/>
              <w:rPr>
                <w:rFonts w:ascii="Arial" w:hAnsi="Arial" w:cs="Arial"/>
                <w:sz w:val="22"/>
                <w:szCs w:val="22"/>
              </w:rPr>
            </w:pPr>
            <w:r>
              <w:rPr>
                <w:rFonts w:ascii="Arial" w:hAnsi="Arial"/>
                <w:sz w:val="22"/>
                <w:szCs w:val="22"/>
              </w:rPr>
              <w:t xml:space="preserve">U kunt uw verhaal sturen naar het volgende adres: </w:t>
            </w:r>
          </w:p>
        </w:tc>
      </w:tr>
    </w:tbl>
    <w:p w:rsidRPr="001B769C" w:rsidR="00C3223F" w:rsidRDefault="00C3223F"/>
    <w:sectPr w:rsidRPr="001B769C" w:rsidR="00C3223F">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280" w:rsidRDefault="00DD3280">
      <w:r>
        <w:separator/>
      </w:r>
    </w:p>
  </w:endnote>
  <w:endnote w:type="continuationSeparator" w:id="0">
    <w:p w:rsidR="00DD3280" w:rsidRDefault="00DD3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OQRLS+MyriadPro-Bold">
    <w:altName w:val="Myriad Pro"/>
    <w:charset w:val="00"/>
    <w:family w:val="swiss"/>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703" w:rsidP="004073D9" w:rsidRDefault="00206703">
    <w:pPr>
      <w:pStyle w:val="Footer"/>
      <w:framePr w:wrap="around" w:hAnchor="margin" w:vAnchor="text" w:xAlign="center" w:y="1"/>
      <w:rPr>
        <w:rStyle w:val="PageNumber"/>
        <w:noProof/>
      </w:rPr>
    </w:pPr>
    <w:r>
      <w:rPr>
        <w:rStyle w:val="PageNumber"/>
      </w:rPr>
      <w:fldChar w:fldCharType="begin"/>
    </w:r>
    <w:r>
      <w:rPr>
        <w:rStyle w:val="PageNumber"/>
      </w:rPr>
      <w:instrText xml:space="preserve">PAGE  </w:instrText>
    </w:r>
    <w:r>
      <w:rPr>
        <w:rStyle w:val="PageNumber"/>
      </w:rPr>
      <w:fldChar w:fldCharType="end"/>
    </w:r>
  </w:p>
  <w:p w:rsidR="00206703" w:rsidRDefault="00206703">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6C3AA2" w:rsidR="00206703" w:rsidP="004073D9" w:rsidRDefault="00206703">
    <w:pPr>
      <w:pStyle w:val="Footer"/>
      <w:framePr w:wrap="around" w:hAnchor="margin" w:vAnchor="text" w:xAlign="center" w:y="1"/>
      <w:rPr>
        <w:rStyle w:val="PageNumber"/>
        <w:rFonts w:ascii="Arial" w:hAnsi="Arial" w:cs="Arial"/>
        <w:noProof/>
        <w:sz w:val="18"/>
        <w:szCs w:val="18"/>
      </w:rPr>
    </w:pPr>
    <w:r w:rsidRPr="006C3AA2">
      <w:rPr>
        <w:rStyle w:val="PageNumber"/>
        <w:rFonts w:ascii="Arial" w:hAnsi="Arial" w:cs="Arial"/>
        <w:sz w:val="18"/>
        <w:szCs w:val="18"/>
      </w:rPr>
      <w:fldChar w:fldCharType="begin"/>
    </w:r>
    <w:r w:rsidRPr="006C3AA2">
      <w:rPr>
        <w:rStyle w:val="PageNumber"/>
        <w:rFonts w:ascii="Arial" w:hAnsi="Arial" w:cs="Arial"/>
        <w:sz w:val="18"/>
        <w:szCs w:val="18"/>
      </w:rPr>
      <w:instrText xml:space="preserve">PAGE  </w:instrText>
    </w:r>
    <w:r w:rsidRPr="006C3AA2">
      <w:rPr>
        <w:rStyle w:val="PageNumber"/>
        <w:rFonts w:ascii="Arial" w:hAnsi="Arial" w:cs="Arial"/>
        <w:sz w:val="18"/>
        <w:szCs w:val="18"/>
      </w:rPr>
      <w:fldChar w:fldCharType="separate"/>
    </w:r>
    <w:r w:rsidR="00CE7C62">
      <w:rPr>
        <w:rStyle w:val="PageNumber"/>
        <w:rFonts w:ascii="Arial" w:hAnsi="Arial" w:cs="Arial"/>
        <w:sz w:val="18"/>
        <w:szCs w:val="18"/>
      </w:rPr>
      <w:t>2</w:t>
    </w:r>
    <w:r w:rsidRPr="006C3AA2">
      <w:rPr>
        <w:rStyle w:val="PageNumber"/>
        <w:rFonts w:ascii="Arial" w:hAnsi="Arial" w:cs="Arial"/>
        <w:sz w:val="18"/>
        <w:szCs w:val="18"/>
      </w:rPr>
      <w:fldChar w:fldCharType="end"/>
    </w:r>
  </w:p>
  <w:p w:rsidR="00206703" w:rsidRDefault="00206703">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280" w:rsidRDefault="00DD3280">
      <w:r>
        <w:separator/>
      </w:r>
    </w:p>
  </w:footnote>
  <w:footnote w:type="continuationSeparator" w:id="0">
    <w:p w:rsidR="00DD3280" w:rsidRDefault="00DD3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042B6"/>
    <w:rsid w:val="00015B59"/>
    <w:rsid w:val="00026E88"/>
    <w:rsid w:val="000500F8"/>
    <w:rsid w:val="00061562"/>
    <w:rsid w:val="00064DB1"/>
    <w:rsid w:val="0006598A"/>
    <w:rsid w:val="00070A66"/>
    <w:rsid w:val="00080240"/>
    <w:rsid w:val="0008372F"/>
    <w:rsid w:val="00095734"/>
    <w:rsid w:val="000E70A0"/>
    <w:rsid w:val="000F2865"/>
    <w:rsid w:val="00100A8B"/>
    <w:rsid w:val="001012FF"/>
    <w:rsid w:val="00106B52"/>
    <w:rsid w:val="00111484"/>
    <w:rsid w:val="00114446"/>
    <w:rsid w:val="0011596B"/>
    <w:rsid w:val="00120F43"/>
    <w:rsid w:val="0016112F"/>
    <w:rsid w:val="00164996"/>
    <w:rsid w:val="00176E24"/>
    <w:rsid w:val="0018218D"/>
    <w:rsid w:val="001A3B94"/>
    <w:rsid w:val="001B2FDE"/>
    <w:rsid w:val="001B769C"/>
    <w:rsid w:val="001C30F1"/>
    <w:rsid w:val="001C59A2"/>
    <w:rsid w:val="001D2D18"/>
    <w:rsid w:val="001D4969"/>
    <w:rsid w:val="001D72DE"/>
    <w:rsid w:val="001E0C19"/>
    <w:rsid w:val="001E138C"/>
    <w:rsid w:val="001E24EB"/>
    <w:rsid w:val="001E426B"/>
    <w:rsid w:val="00206703"/>
    <w:rsid w:val="002178D9"/>
    <w:rsid w:val="00233A7B"/>
    <w:rsid w:val="0023745F"/>
    <w:rsid w:val="002431BD"/>
    <w:rsid w:val="00251033"/>
    <w:rsid w:val="00265E93"/>
    <w:rsid w:val="002753C6"/>
    <w:rsid w:val="00283AEF"/>
    <w:rsid w:val="0028602D"/>
    <w:rsid w:val="00292D82"/>
    <w:rsid w:val="002B2B5A"/>
    <w:rsid w:val="002B32E5"/>
    <w:rsid w:val="002C1A2B"/>
    <w:rsid w:val="002C60B9"/>
    <w:rsid w:val="002E63EC"/>
    <w:rsid w:val="002F7BA1"/>
    <w:rsid w:val="00303C1E"/>
    <w:rsid w:val="00315066"/>
    <w:rsid w:val="00333383"/>
    <w:rsid w:val="003427F7"/>
    <w:rsid w:val="00353ACC"/>
    <w:rsid w:val="00376EBF"/>
    <w:rsid w:val="003B7E50"/>
    <w:rsid w:val="003C35F7"/>
    <w:rsid w:val="003E21BE"/>
    <w:rsid w:val="003F592C"/>
    <w:rsid w:val="003F655B"/>
    <w:rsid w:val="003F7758"/>
    <w:rsid w:val="00402EFD"/>
    <w:rsid w:val="0040568A"/>
    <w:rsid w:val="004073D9"/>
    <w:rsid w:val="00414457"/>
    <w:rsid w:val="0042019A"/>
    <w:rsid w:val="00421D2C"/>
    <w:rsid w:val="00441D4C"/>
    <w:rsid w:val="00444F80"/>
    <w:rsid w:val="004676FF"/>
    <w:rsid w:val="00470008"/>
    <w:rsid w:val="00471C97"/>
    <w:rsid w:val="004844A8"/>
    <w:rsid w:val="00496F1C"/>
    <w:rsid w:val="004A541D"/>
    <w:rsid w:val="004B2B93"/>
    <w:rsid w:val="004B66E2"/>
    <w:rsid w:val="004B702C"/>
    <w:rsid w:val="004D6166"/>
    <w:rsid w:val="004E1C74"/>
    <w:rsid w:val="004E57FD"/>
    <w:rsid w:val="004E6123"/>
    <w:rsid w:val="004F59D9"/>
    <w:rsid w:val="00503C74"/>
    <w:rsid w:val="005051EB"/>
    <w:rsid w:val="00514140"/>
    <w:rsid w:val="005231D5"/>
    <w:rsid w:val="00541CE9"/>
    <w:rsid w:val="005445E5"/>
    <w:rsid w:val="00557C4D"/>
    <w:rsid w:val="00561392"/>
    <w:rsid w:val="00583795"/>
    <w:rsid w:val="00587241"/>
    <w:rsid w:val="0059356B"/>
    <w:rsid w:val="005954BF"/>
    <w:rsid w:val="005B25F9"/>
    <w:rsid w:val="005B646B"/>
    <w:rsid w:val="005C75D7"/>
    <w:rsid w:val="0060387C"/>
    <w:rsid w:val="006250DC"/>
    <w:rsid w:val="00633130"/>
    <w:rsid w:val="006410B5"/>
    <w:rsid w:val="00641CF0"/>
    <w:rsid w:val="00655D49"/>
    <w:rsid w:val="00657F9F"/>
    <w:rsid w:val="00684E67"/>
    <w:rsid w:val="006926E1"/>
    <w:rsid w:val="006A23A2"/>
    <w:rsid w:val="006C19EA"/>
    <w:rsid w:val="006C3AA2"/>
    <w:rsid w:val="0072665F"/>
    <w:rsid w:val="007447CD"/>
    <w:rsid w:val="0077196C"/>
    <w:rsid w:val="00797A71"/>
    <w:rsid w:val="007A0D4C"/>
    <w:rsid w:val="007A2C43"/>
    <w:rsid w:val="007B693A"/>
    <w:rsid w:val="007D000D"/>
    <w:rsid w:val="007F4830"/>
    <w:rsid w:val="007F55EF"/>
    <w:rsid w:val="007F7C91"/>
    <w:rsid w:val="00807BB7"/>
    <w:rsid w:val="00822C84"/>
    <w:rsid w:val="00835E94"/>
    <w:rsid w:val="008401AB"/>
    <w:rsid w:val="008606A2"/>
    <w:rsid w:val="00871529"/>
    <w:rsid w:val="00873CB0"/>
    <w:rsid w:val="008824C9"/>
    <w:rsid w:val="00884B93"/>
    <w:rsid w:val="00887450"/>
    <w:rsid w:val="00896148"/>
    <w:rsid w:val="008A7FC4"/>
    <w:rsid w:val="008B3DEA"/>
    <w:rsid w:val="008D4E51"/>
    <w:rsid w:val="008E0035"/>
    <w:rsid w:val="008E399A"/>
    <w:rsid w:val="008E41BF"/>
    <w:rsid w:val="008E57CB"/>
    <w:rsid w:val="008F1C70"/>
    <w:rsid w:val="008F4BB3"/>
    <w:rsid w:val="009070FF"/>
    <w:rsid w:val="00915416"/>
    <w:rsid w:val="0092275E"/>
    <w:rsid w:val="00950D65"/>
    <w:rsid w:val="00953D5C"/>
    <w:rsid w:val="00975C4D"/>
    <w:rsid w:val="00990931"/>
    <w:rsid w:val="00993AC6"/>
    <w:rsid w:val="00993D5D"/>
    <w:rsid w:val="009A44E3"/>
    <w:rsid w:val="009E1667"/>
    <w:rsid w:val="009F52CC"/>
    <w:rsid w:val="00A0701E"/>
    <w:rsid w:val="00A300A1"/>
    <w:rsid w:val="00A328F2"/>
    <w:rsid w:val="00A421D0"/>
    <w:rsid w:val="00A43258"/>
    <w:rsid w:val="00A70E74"/>
    <w:rsid w:val="00A94CED"/>
    <w:rsid w:val="00A96157"/>
    <w:rsid w:val="00AB52D3"/>
    <w:rsid w:val="00AC0AC1"/>
    <w:rsid w:val="00AC3465"/>
    <w:rsid w:val="00AD241A"/>
    <w:rsid w:val="00AF2066"/>
    <w:rsid w:val="00B46D76"/>
    <w:rsid w:val="00B560AA"/>
    <w:rsid w:val="00B8399F"/>
    <w:rsid w:val="00B84819"/>
    <w:rsid w:val="00B87853"/>
    <w:rsid w:val="00B9773E"/>
    <w:rsid w:val="00BA1F95"/>
    <w:rsid w:val="00BB29E4"/>
    <w:rsid w:val="00BC5E48"/>
    <w:rsid w:val="00BD033C"/>
    <w:rsid w:val="00BE15B9"/>
    <w:rsid w:val="00BF3D03"/>
    <w:rsid w:val="00C27A6E"/>
    <w:rsid w:val="00C3223F"/>
    <w:rsid w:val="00C33941"/>
    <w:rsid w:val="00C51ED6"/>
    <w:rsid w:val="00C5200A"/>
    <w:rsid w:val="00C525D4"/>
    <w:rsid w:val="00CC2C30"/>
    <w:rsid w:val="00CE2B47"/>
    <w:rsid w:val="00CE71D9"/>
    <w:rsid w:val="00CE7C62"/>
    <w:rsid w:val="00CF44FA"/>
    <w:rsid w:val="00CF735B"/>
    <w:rsid w:val="00D03499"/>
    <w:rsid w:val="00D06991"/>
    <w:rsid w:val="00D21870"/>
    <w:rsid w:val="00D24597"/>
    <w:rsid w:val="00D31040"/>
    <w:rsid w:val="00D349C0"/>
    <w:rsid w:val="00D402C2"/>
    <w:rsid w:val="00D40F1A"/>
    <w:rsid w:val="00DB673E"/>
    <w:rsid w:val="00DC0295"/>
    <w:rsid w:val="00DC2000"/>
    <w:rsid w:val="00DC568A"/>
    <w:rsid w:val="00DC7B44"/>
    <w:rsid w:val="00DD3280"/>
    <w:rsid w:val="00E01F48"/>
    <w:rsid w:val="00E04D65"/>
    <w:rsid w:val="00E07D36"/>
    <w:rsid w:val="00E21B92"/>
    <w:rsid w:val="00E33857"/>
    <w:rsid w:val="00E50053"/>
    <w:rsid w:val="00E54091"/>
    <w:rsid w:val="00E65ED5"/>
    <w:rsid w:val="00E773C2"/>
    <w:rsid w:val="00ED64FD"/>
    <w:rsid w:val="00F0676A"/>
    <w:rsid w:val="00F60FF2"/>
    <w:rsid w:val="00F650D5"/>
    <w:rsid w:val="00F77E2F"/>
    <w:rsid w:val="00F85B99"/>
    <w:rsid w:val="00FB0234"/>
    <w:rsid w:val="00FC2746"/>
    <w:rsid w:val="00FD3D82"/>
    <w:rsid w:val="00FD479A"/>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8C4BFC0D-21C9-4ACC-93C4-3DD1AE7E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fr-L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52D3"/>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odyText">
    <w:name w:val="Body Text"/>
    <w:basedOn w:val="Normal"/>
    <w:rsid w:val="000E70A0"/>
    <w:rPr>
      <w:b/>
      <w:bCs/>
    </w:rPr>
  </w:style>
  <w:style w:type="paragraph" w:customStyle="1" w:styleId="Pa2">
    <w:name w:val="Pa2"/>
    <w:basedOn w:val="Normal"/>
    <w:next w:val="Normal"/>
    <w:rsid w:val="00B46D76"/>
    <w:pPr>
      <w:autoSpaceDE w:val="0"/>
      <w:autoSpaceDN w:val="0"/>
      <w:adjustRightInd w:val="0"/>
      <w:spacing w:line="241" w:lineRule="atLeast"/>
    </w:pPr>
    <w:rPr>
      <w:rFonts w:ascii="HOQRLS+MyriadPro-Bold" w:hAnsi="HOQRLS+MyriadPro-Bold"/>
    </w:rPr>
  </w:style>
  <w:style w:type="character" w:customStyle="1" w:styleId="A14">
    <w:name w:val="A14"/>
    <w:rsid w:val="00B46D76"/>
    <w:rPr>
      <w:rFonts w:cs="HOQRLS+MyriadPro-Bold"/>
      <w:b/>
      <w:bCs/>
      <w:color w:val="000000"/>
      <w:sz w:val="23"/>
      <w:szCs w:val="23"/>
    </w:rPr>
  </w:style>
  <w:style w:type="character" w:styleId="FollowedHyperlink">
    <w:name w:val="FollowedHyperlink"/>
    <w:rsid w:val="0063313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96153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1</ap:TotalTime>
  <ap:Pages>2</ap:Pages>
  <ap:Words>467</ap:Words>
  <ap:Characters>2666</ap:Characters>
  <ap:Application>Microsoft Office Word</ap:Application>
  <ap:DocSecurity>0</ap:DocSecurity>
  <ap:Lines>22</ap:Lines>
  <ap:Paragraphs>6</ap:Paragraphs>
  <ap:ScaleCrop>false</ap:ScaleCrop>
  <ap:HeadingPairs>
    <vt:vector baseType="variant" size="2">
      <vt:variant>
        <vt:lpstr>Title</vt:lpstr>
      </vt:variant>
      <vt:variant>
        <vt:i4>1</vt:i4>
      </vt:variant>
    </vt:vector>
  </ap:HeadingPairs>
  <ap:TitlesOfParts>
    <vt:vector baseType="lpstr" size="1">
      <vt:lpstr>LOGO</vt:lpstr>
    </vt:vector>
  </ap:TitlesOfParts>
  <ap:Company>CDT</ap:Company>
  <ap:LinksUpToDate>false</ap:LinksUpToDate>
  <ap:CharactersWithSpaces>3127</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LOGO</dc:title>
  <dc:subject/>
  <dc:creator>CDT</dc:creator>
  <keywords/>
  <dc:description/>
  <lastModifiedBy>CDT</lastModifiedBy>
  <revision>3</revision>
  <lastPrinted>2008-05-21T15:27:00.0000000Z</lastPrinted>
  <dcterms:created xsi:type="dcterms:W3CDTF">2021-05-26T07:39:00.0000000Z</dcterms:created>
  <dcterms:modified xsi:type="dcterms:W3CDTF">2021-06-02T07:41:00.0000000Z</dcterms:modified>
</coreProperties>
</file>