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2EAD" w:rsidR="00F85B99" w:rsidP="00F85B99" w:rsidRDefault="00DE79B6">
      <w:pPr>
        <w:rPr>
          <w:rFonts w:ascii="Arial" w:hAnsi="Arial" w:cs="Arial"/>
          <w:b/>
          <w:sz w:val="28"/>
          <w:szCs w:val="28"/>
        </w:rPr>
      </w:pPr>
      <w:bookmarkStart w:name="_GoBack" w:id="0"/>
      <w:bookmarkEnd w:id="0"/>
      <w:r w:rsidRPr="00202EAD">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189865</wp:posOffset>
                </wp:positionV>
                <wp:extent cx="3314700" cy="141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10335"/>
                        </a:xfrm>
                        <a:prstGeom prst="rect">
                          <a:avLst/>
                        </a:prstGeom>
                        <a:solidFill>
                          <a:srgbClr val="FFFFFF"/>
                        </a:solidFill>
                        <a:ln w="9525">
                          <a:solidFill>
                            <a:srgbClr val="000000"/>
                          </a:solidFill>
                          <a:miter lim="800000"/>
                          <a:headEnd/>
                          <a:tailEnd/>
                        </a:ln>
                      </wps:spPr>
                      <wps:txbx>
                        <w:txbxContent>
                          <w:p w:rsidRPr="00202EAD" w:rsidR="005C563C" w:rsidP="005C563C" w:rsidRDefault="005C563C">
                            <w:pPr>
                              <w:jc w:val="center"/>
                              <w:rPr>
                                <w:rFonts w:ascii="Arial" w:hAnsi="Arial" w:cs="Arial"/>
                                <w:b/>
                              </w:rPr>
                            </w:pPr>
                          </w:p>
                          <w:p w:rsidRPr="00202EAD" w:rsidR="005C563C" w:rsidP="00593E4D" w:rsidRDefault="005C563C">
                            <w:pPr>
                              <w:spacing w:line="480" w:lineRule="auto"/>
                              <w:jc w:val="center"/>
                              <w:rPr>
                                <w:rFonts w:ascii="Arial" w:hAnsi="Arial" w:cs="Arial"/>
                                <w:b/>
                              </w:rPr>
                            </w:pPr>
                            <w:r w:rsidRPr="00202EAD">
                              <w:rPr>
                                <w:rFonts w:ascii="Arial" w:hAnsi="Arial"/>
                                <w:b/>
                              </w:rPr>
                              <w:t>Points à prendre en considération</w:t>
                            </w:r>
                            <w:r w:rsidRPr="00202EAD">
                              <w:rPr>
                                <w:rFonts w:ascii="Arial" w:hAnsi="Arial"/>
                                <w:b/>
                              </w:rPr>
                              <w:br/>
                            </w:r>
                            <w:r w:rsidRPr="00202EAD">
                              <w:rPr>
                                <w:rFonts w:ascii="Arial" w:hAnsi="Arial"/>
                                <w:b/>
                                <w:sz w:val="28"/>
                                <w:szCs w:val="28"/>
                                <w:u w:val="single"/>
                              </w:rPr>
                              <w:t>PENDANT</w:t>
                            </w:r>
                            <w:r w:rsidRPr="00202EAD">
                              <w:rPr>
                                <w:rFonts w:ascii="Arial" w:hAnsi="Arial"/>
                                <w:b/>
                              </w:rPr>
                              <w:br/>
                              <w:t>une procédure de recrutement à l’étranger</w:t>
                            </w:r>
                          </w:p>
                          <w:p w:rsidRPr="00202EAD"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0pt;margin-top:14.95pt;width:261pt;height:1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1h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">
                <v:textbox>
                  <w:txbxContent>
                    <w:p w:rsidRPr="00202EAD" w:rsidR="005C563C" w:rsidP="005C563C" w:rsidRDefault="005C563C">
                      <w:pPr>
                        <w:jc w:val="center"/>
                        <w:rPr>
                          <w:rFonts w:ascii="Arial" w:hAnsi="Arial" w:cs="Arial"/>
                          <w:b/>
                        </w:rPr>
                      </w:pPr>
                    </w:p>
                    <w:p w:rsidRPr="00202EAD" w:rsidR="005C563C" w:rsidP="00593E4D" w:rsidRDefault="005C563C">
                      <w:pPr>
                        <w:spacing w:line="480" w:lineRule="auto"/>
                        <w:jc w:val="center"/>
                        <w:rPr>
                          <w:rFonts w:ascii="Arial" w:hAnsi="Arial" w:cs="Arial"/>
                          <w:b/>
                        </w:rPr>
                      </w:pPr>
                      <w:r w:rsidRPr="00202EAD">
                        <w:rPr>
                          <w:rFonts w:ascii="Arial" w:hAnsi="Arial"/>
                          <w:b/>
                        </w:rPr>
                        <w:t>Points à prendre en considération</w:t>
                      </w:r>
                      <w:r w:rsidRPr="00202EAD">
                        <w:rPr>
                          <w:rFonts w:ascii="Arial" w:hAnsi="Arial"/>
                          <w:b/>
                        </w:rPr>
                        <w:br/>
                      </w:r>
                      <w:r w:rsidRPr="00202EAD">
                        <w:rPr>
                          <w:rFonts w:ascii="Arial" w:hAnsi="Arial"/>
                          <w:b/>
                          <w:sz w:val="28"/>
                          <w:szCs w:val="28"/>
                          <w:u w:val="single"/>
                        </w:rPr>
                        <w:t>PENDANT</w:t>
                      </w:r>
                      <w:r w:rsidRPr="00202EAD">
                        <w:rPr>
                          <w:rFonts w:ascii="Arial" w:hAnsi="Arial"/>
                          <w:b/>
                        </w:rPr>
                        <w:br/>
                        <w:t>une procédure de recrutement à l’étranger</w:t>
                      </w:r>
                    </w:p>
                    <w:p w:rsidRPr="00202EAD" w:rsidR="005C563C" w:rsidRDefault="005C563C"/>
                  </w:txbxContent>
                </v:textbox>
              </v:shape>
            </w:pict>
          </mc:Fallback>
        </mc:AlternateContent>
      </w:r>
      <w:r w:rsidRPr="00202EAD">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202EAD" w:rsidR="00292D82" w:rsidP="001B769C" w:rsidRDefault="00292D82">
      <w:pPr>
        <w:jc w:val="center"/>
        <w:rPr>
          <w:rFonts w:ascii="Arial" w:hAnsi="Arial" w:cs="Arial"/>
          <w:b/>
          <w:sz w:val="28"/>
          <w:szCs w:val="28"/>
        </w:rPr>
      </w:pPr>
    </w:p>
    <w:p w:rsidRPr="00202EAD" w:rsidR="005C563C" w:rsidP="001B769C" w:rsidRDefault="005C563C">
      <w:pPr>
        <w:jc w:val="center"/>
        <w:rPr>
          <w:rFonts w:ascii="Arial" w:hAnsi="Arial" w:cs="Arial"/>
          <w:b/>
          <w:sz w:val="28"/>
          <w:szCs w:val="28"/>
        </w:rPr>
      </w:pPr>
    </w:p>
    <w:p w:rsidRPr="00202EAD" w:rsidR="001B769C" w:rsidP="00950D65" w:rsidRDefault="001B769C">
      <w:pPr>
        <w:jc w:val="both"/>
      </w:pPr>
    </w:p>
    <w:p w:rsidRPr="00202EAD"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1"/>
        <w:gridCol w:w="2987"/>
        <w:gridCol w:w="5064"/>
      </w:tblGrid>
      <w:tr w:rsidRPr="00202EAD" w:rsidR="007C5CCA" w:rsidTr="00F47996">
        <w:trPr>
          <w:tblHeader/>
        </w:trPr>
        <w:tc>
          <w:tcPr>
            <w:tcW w:w="1016" w:type="dxa"/>
            <w:shd w:val="clear" w:color="auto" w:fill="auto"/>
            <w:vAlign w:val="center"/>
          </w:tcPr>
          <w:p w:rsidRPr="00202EAD" w:rsidR="001B769C" w:rsidP="00110101" w:rsidRDefault="00402EFD">
            <w:pPr>
              <w:pStyle w:val="Heading1"/>
              <w:spacing w:before="120" w:after="120"/>
              <w:rPr>
                <w:rFonts w:ascii="Arial" w:hAnsi="Arial" w:cs="Arial"/>
                <w:sz w:val="22"/>
                <w:szCs w:val="22"/>
              </w:rPr>
            </w:pPr>
            <w:r w:rsidRPr="00202EAD">
              <w:rPr>
                <w:rFonts w:ascii="Arial" w:hAnsi="Arial"/>
                <w:sz w:val="22"/>
                <w:szCs w:val="22"/>
              </w:rPr>
              <w:t>Étapes</w:t>
            </w:r>
          </w:p>
        </w:tc>
        <w:tc>
          <w:tcPr>
            <w:tcW w:w="8272" w:type="dxa"/>
            <w:gridSpan w:val="2"/>
            <w:shd w:val="clear" w:color="auto" w:fill="auto"/>
            <w:vAlign w:val="center"/>
          </w:tcPr>
          <w:p w:rsidRPr="00202EAD" w:rsidR="001B769C" w:rsidP="00110101" w:rsidRDefault="001B769C">
            <w:pPr>
              <w:spacing w:before="120" w:after="120"/>
              <w:jc w:val="center"/>
              <w:rPr>
                <w:rFonts w:ascii="Arial" w:hAnsi="Arial" w:cs="Arial"/>
                <w:b/>
                <w:sz w:val="22"/>
                <w:szCs w:val="22"/>
              </w:rPr>
            </w:pPr>
            <w:r w:rsidRPr="00202EAD">
              <w:rPr>
                <w:rFonts w:ascii="Arial" w:hAnsi="Arial"/>
                <w:b/>
                <w:sz w:val="22"/>
                <w:szCs w:val="22"/>
              </w:rPr>
              <w:t>Actions</w:t>
            </w:r>
          </w:p>
        </w:tc>
      </w:tr>
      <w:tr w:rsidRPr="00202EAD" w:rsidR="007C5CCA" w:rsidTr="00F47996">
        <w:trPr>
          <w:trHeight w:val="1984"/>
        </w:trPr>
        <w:tc>
          <w:tcPr>
            <w:tcW w:w="1016" w:type="dxa"/>
            <w:shd w:val="clear" w:color="auto" w:fill="auto"/>
            <w:vAlign w:val="center"/>
          </w:tcPr>
          <w:p w:rsidRPr="00202EAD" w:rsidR="00402EFD" w:rsidP="00110101" w:rsidRDefault="00402EFD">
            <w:pPr>
              <w:spacing w:before="120" w:after="120"/>
              <w:rPr>
                <w:rFonts w:ascii="Arial" w:hAnsi="Arial" w:cs="Arial"/>
                <w:b/>
                <w:sz w:val="22"/>
                <w:szCs w:val="22"/>
              </w:rPr>
            </w:pPr>
            <w:r w:rsidRPr="00202EAD">
              <w:rPr>
                <w:rFonts w:ascii="Arial" w:hAnsi="Arial"/>
                <w:b/>
                <w:sz w:val="22"/>
                <w:szCs w:val="22"/>
              </w:rPr>
              <w:t>1</w:t>
            </w:r>
          </w:p>
        </w:tc>
        <w:tc>
          <w:tcPr>
            <w:tcW w:w="3052" w:type="dxa"/>
            <w:shd w:val="clear" w:color="auto" w:fill="auto"/>
            <w:vAlign w:val="center"/>
          </w:tcPr>
          <w:p w:rsidRPr="00202EAD" w:rsidR="00402EFD" w:rsidP="00110101" w:rsidRDefault="00061562">
            <w:pPr>
              <w:pStyle w:val="Heading1"/>
              <w:spacing w:before="120" w:after="120"/>
              <w:rPr>
                <w:rFonts w:ascii="Arial" w:hAnsi="Arial" w:cs="Arial"/>
                <w:sz w:val="22"/>
                <w:szCs w:val="22"/>
              </w:rPr>
            </w:pPr>
            <w:r w:rsidRPr="00202EAD">
              <w:rPr>
                <w:rFonts w:ascii="Arial" w:hAnsi="Arial"/>
                <w:sz w:val="22"/>
                <w:szCs w:val="22"/>
              </w:rPr>
              <w:t>Premières démarches</w:t>
            </w:r>
          </w:p>
        </w:tc>
        <w:tc>
          <w:tcPr>
            <w:tcW w:w="5220" w:type="dxa"/>
            <w:shd w:val="clear" w:color="auto" w:fill="auto"/>
            <w:vAlign w:val="center"/>
          </w:tcPr>
          <w:p w:rsidRPr="00202EAD" w:rsidR="00402EFD" w:rsidP="00110101" w:rsidRDefault="00061562">
            <w:pPr>
              <w:spacing w:before="120" w:after="120"/>
              <w:rPr>
                <w:rFonts w:ascii="Arial" w:hAnsi="Arial" w:cs="Arial"/>
                <w:sz w:val="22"/>
                <w:szCs w:val="22"/>
              </w:rPr>
            </w:pPr>
            <w:r w:rsidRPr="00202EAD">
              <w:rPr>
                <w:rFonts w:ascii="Arial" w:hAnsi="Arial"/>
                <w:sz w:val="22"/>
                <w:szCs w:val="22"/>
              </w:rPr>
              <w:t xml:space="preserve">Vous avez effectué vos recherches, vous avez établi un plan et vous êtes prêt à recruter en Europe, mais vous ne savez pas par où </w:t>
            </w:r>
            <w:proofErr w:type="gramStart"/>
            <w:r w:rsidRPr="00202EAD">
              <w:rPr>
                <w:rFonts w:ascii="Arial" w:hAnsi="Arial"/>
                <w:sz w:val="22"/>
                <w:szCs w:val="22"/>
              </w:rPr>
              <w:t>commencer?</w:t>
            </w:r>
            <w:proofErr w:type="gramEnd"/>
            <w:r w:rsidRPr="00202EAD">
              <w:rPr>
                <w:rFonts w:ascii="Arial" w:hAnsi="Arial"/>
                <w:sz w:val="22"/>
                <w:szCs w:val="22"/>
              </w:rPr>
              <w:t xml:space="preserve"> Tout d’abord, consultez EURES (le portail européen sur la mobilité de l’emploi). Vous y trouverez toutes les informations nécessaires pour publier votre offre d’emploi et commencer votre recherche de candidats.</w:t>
            </w:r>
          </w:p>
        </w:tc>
      </w:tr>
      <w:tr w:rsidRPr="00202EAD" w:rsidR="007C5CCA" w:rsidTr="00F47996">
        <w:trPr>
          <w:trHeight w:val="1134"/>
        </w:trPr>
        <w:tc>
          <w:tcPr>
            <w:tcW w:w="1016" w:type="dxa"/>
            <w:shd w:val="clear" w:color="auto" w:fill="auto"/>
            <w:vAlign w:val="center"/>
          </w:tcPr>
          <w:p w:rsidRPr="00202EAD" w:rsidR="00402EFD" w:rsidP="00110101" w:rsidRDefault="00402EFD">
            <w:pPr>
              <w:spacing w:before="120" w:after="120"/>
              <w:rPr>
                <w:rFonts w:ascii="Arial" w:hAnsi="Arial" w:cs="Arial"/>
                <w:b/>
                <w:sz w:val="22"/>
                <w:szCs w:val="22"/>
              </w:rPr>
            </w:pPr>
            <w:r w:rsidRPr="00202EAD">
              <w:rPr>
                <w:rFonts w:ascii="Arial" w:hAnsi="Arial"/>
                <w:b/>
                <w:sz w:val="22"/>
                <w:szCs w:val="22"/>
              </w:rPr>
              <w:t>2</w:t>
            </w:r>
          </w:p>
        </w:tc>
        <w:tc>
          <w:tcPr>
            <w:tcW w:w="3052" w:type="dxa"/>
            <w:tcBorders>
              <w:bottom w:val="single" w:color="auto" w:sz="4" w:space="0"/>
            </w:tcBorders>
            <w:shd w:val="clear" w:color="auto" w:fill="auto"/>
            <w:vAlign w:val="center"/>
          </w:tcPr>
          <w:p w:rsidRPr="00202EAD" w:rsidR="00402EFD" w:rsidP="00110101" w:rsidRDefault="00061562">
            <w:pPr>
              <w:spacing w:before="120" w:after="120"/>
              <w:rPr>
                <w:rFonts w:ascii="Arial" w:hAnsi="Arial" w:cs="Arial"/>
                <w:b/>
                <w:sz w:val="22"/>
                <w:szCs w:val="22"/>
              </w:rPr>
            </w:pPr>
            <w:r w:rsidRPr="00202EAD">
              <w:rPr>
                <w:rFonts w:ascii="Arial" w:hAnsi="Arial"/>
                <w:b/>
                <w:sz w:val="22"/>
                <w:szCs w:val="22"/>
              </w:rPr>
              <w:t xml:space="preserve">Offre d’emploi </w:t>
            </w:r>
          </w:p>
        </w:tc>
        <w:tc>
          <w:tcPr>
            <w:tcW w:w="5220" w:type="dxa"/>
            <w:tcBorders>
              <w:bottom w:val="single" w:color="auto" w:sz="4" w:space="0"/>
            </w:tcBorders>
            <w:shd w:val="clear" w:color="auto" w:fill="auto"/>
            <w:vAlign w:val="center"/>
          </w:tcPr>
          <w:p w:rsidRPr="00202EAD" w:rsidR="00402EFD" w:rsidP="00110101" w:rsidRDefault="00061562">
            <w:pPr>
              <w:spacing w:before="120" w:after="120"/>
              <w:rPr>
                <w:rFonts w:ascii="Arial" w:hAnsi="Arial" w:cs="Arial"/>
                <w:sz w:val="22"/>
                <w:szCs w:val="22"/>
              </w:rPr>
            </w:pPr>
            <w:r w:rsidRPr="00202EAD">
              <w:rPr>
                <w:rFonts w:ascii="Arial" w:hAnsi="Arial"/>
                <w:sz w:val="22"/>
                <w:szCs w:val="22"/>
              </w:rPr>
              <w:t>Avant de publier une offre d’emploi sur le portail EURES, vous devez la transmettre à votre agence locale pour l’emploi (veuillez consulter le lien</w:t>
            </w:r>
            <w:proofErr w:type="gramStart"/>
            <w:r w:rsidRPr="00202EAD">
              <w:rPr>
                <w:rFonts w:ascii="Arial" w:hAnsi="Arial"/>
                <w:sz w:val="22"/>
                <w:szCs w:val="22"/>
              </w:rPr>
              <w:t xml:space="preserve"> </w:t>
            </w:r>
            <w:r w:rsidRPr="00202EAD">
              <w:rPr>
                <w:rFonts w:ascii="Arial" w:hAnsi="Arial"/>
                <w:i/>
                <w:sz w:val="22"/>
                <w:szCs w:val="22"/>
              </w:rPr>
              <w:t>«Comment</w:t>
            </w:r>
            <w:proofErr w:type="gramEnd"/>
            <w:r w:rsidRPr="00202EAD">
              <w:rPr>
                <w:rFonts w:ascii="Arial" w:hAnsi="Arial"/>
                <w:i/>
                <w:sz w:val="22"/>
                <w:szCs w:val="22"/>
              </w:rPr>
              <w:t xml:space="preserve"> publier une offre d’emploi»</w:t>
            </w:r>
            <w:r w:rsidRPr="00202EAD">
              <w:rPr>
                <w:rFonts w:ascii="Arial" w:hAnsi="Arial"/>
                <w:sz w:val="22"/>
                <w:szCs w:val="22"/>
              </w:rPr>
              <w:t xml:space="preserve"> sur le portail EURES).</w:t>
            </w:r>
          </w:p>
        </w:tc>
      </w:tr>
      <w:tr w:rsidRPr="00202EAD" w:rsidR="007C5CCA" w:rsidTr="00F47996">
        <w:trPr>
          <w:trHeight w:val="1134"/>
        </w:trPr>
        <w:tc>
          <w:tcPr>
            <w:tcW w:w="1016" w:type="dxa"/>
            <w:shd w:val="clear" w:color="auto" w:fill="auto"/>
            <w:vAlign w:val="center"/>
          </w:tcPr>
          <w:p w:rsidRPr="00202EAD" w:rsidR="0059356B" w:rsidP="00110101" w:rsidRDefault="0059356B">
            <w:pPr>
              <w:spacing w:before="120" w:after="120"/>
              <w:rPr>
                <w:rFonts w:ascii="Arial" w:hAnsi="Arial" w:cs="Arial"/>
                <w:b/>
                <w:sz w:val="22"/>
                <w:szCs w:val="22"/>
              </w:rPr>
            </w:pPr>
            <w:r w:rsidRPr="00202EAD">
              <w:rPr>
                <w:rFonts w:ascii="Arial" w:hAnsi="Arial"/>
                <w:b/>
                <w:sz w:val="22"/>
                <w:szCs w:val="22"/>
              </w:rPr>
              <w:t>3</w:t>
            </w:r>
          </w:p>
        </w:tc>
        <w:tc>
          <w:tcPr>
            <w:tcW w:w="3052" w:type="dxa"/>
            <w:tcBorders>
              <w:top w:val="nil"/>
            </w:tcBorders>
            <w:shd w:val="clear" w:color="auto" w:fill="auto"/>
            <w:vAlign w:val="center"/>
          </w:tcPr>
          <w:p w:rsidRPr="00202EAD" w:rsidR="0059356B" w:rsidP="00110101" w:rsidRDefault="0059356B">
            <w:pPr>
              <w:spacing w:before="120" w:after="120"/>
              <w:rPr>
                <w:rFonts w:ascii="Arial" w:hAnsi="Arial" w:cs="Arial"/>
                <w:sz w:val="22"/>
                <w:szCs w:val="22"/>
              </w:rPr>
            </w:pPr>
            <w:r w:rsidRPr="00202EAD">
              <w:rPr>
                <w:rFonts w:ascii="Arial" w:hAnsi="Arial"/>
                <w:b/>
                <w:sz w:val="22"/>
                <w:szCs w:val="22"/>
              </w:rPr>
              <w:t xml:space="preserve">Base de données «CV En </w:t>
            </w:r>
            <w:proofErr w:type="gramStart"/>
            <w:r w:rsidRPr="00202EAD">
              <w:rPr>
                <w:rFonts w:ascii="Arial" w:hAnsi="Arial"/>
                <w:b/>
                <w:sz w:val="22"/>
                <w:szCs w:val="22"/>
              </w:rPr>
              <w:t>ligne»</w:t>
            </w:r>
            <w:proofErr w:type="gramEnd"/>
            <w:r w:rsidRPr="00202EAD">
              <w:rPr>
                <w:rFonts w:ascii="Arial" w:hAnsi="Arial"/>
                <w:b/>
                <w:sz w:val="22"/>
                <w:szCs w:val="22"/>
              </w:rPr>
              <w:t xml:space="preserve"> d’EURES</w:t>
            </w:r>
          </w:p>
        </w:tc>
        <w:tc>
          <w:tcPr>
            <w:tcW w:w="5220" w:type="dxa"/>
            <w:tcBorders>
              <w:top w:val="nil"/>
            </w:tcBorders>
            <w:shd w:val="clear" w:color="auto" w:fill="auto"/>
            <w:vAlign w:val="center"/>
          </w:tcPr>
          <w:p w:rsidRPr="00202EAD" w:rsidR="0059356B" w:rsidP="00110101" w:rsidRDefault="0059356B">
            <w:pPr>
              <w:spacing w:before="120" w:after="120"/>
              <w:rPr>
                <w:rFonts w:ascii="Arial" w:hAnsi="Arial" w:cs="Arial"/>
                <w:sz w:val="22"/>
                <w:szCs w:val="22"/>
              </w:rPr>
            </w:pPr>
            <w:r w:rsidRPr="00202EAD">
              <w:rPr>
                <w:rFonts w:ascii="Arial" w:hAnsi="Arial"/>
                <w:sz w:val="22"/>
                <w:szCs w:val="22"/>
              </w:rPr>
              <w:t>EURES dispose d’une base de données de plus de 260 000 demandeurs d’emploi à la recherche d’un poste à l’étranger. Inscrivez-vous dès aujourd’hui sur CV En ligne (veuillez consulter la fonction</w:t>
            </w:r>
            <w:proofErr w:type="gramStart"/>
            <w:r w:rsidRPr="00202EAD">
              <w:rPr>
                <w:rFonts w:ascii="Arial" w:hAnsi="Arial"/>
                <w:sz w:val="22"/>
                <w:szCs w:val="22"/>
              </w:rPr>
              <w:t xml:space="preserve"> «</w:t>
            </w:r>
            <w:r w:rsidRPr="00202EAD">
              <w:rPr>
                <w:rFonts w:ascii="Arial" w:hAnsi="Arial"/>
                <w:i/>
                <w:sz w:val="22"/>
                <w:szCs w:val="22"/>
              </w:rPr>
              <w:t>Recherche</w:t>
            </w:r>
            <w:proofErr w:type="gramEnd"/>
            <w:r w:rsidRPr="00202EAD">
              <w:rPr>
                <w:rFonts w:ascii="Arial" w:hAnsi="Arial"/>
                <w:i/>
                <w:sz w:val="22"/>
                <w:szCs w:val="22"/>
              </w:rPr>
              <w:t xml:space="preserve"> de CV</w:t>
            </w:r>
            <w:r w:rsidRPr="00202EAD">
              <w:rPr>
                <w:rFonts w:ascii="Arial" w:hAnsi="Arial"/>
                <w:sz w:val="22"/>
                <w:szCs w:val="22"/>
              </w:rPr>
              <w:t>»). C’est simple et rapide.</w:t>
            </w:r>
          </w:p>
        </w:tc>
      </w:tr>
      <w:tr w:rsidRPr="00202EAD" w:rsidR="007C5CCA" w:rsidTr="00F47996">
        <w:trPr>
          <w:trHeight w:val="1020"/>
        </w:trPr>
        <w:tc>
          <w:tcPr>
            <w:tcW w:w="1016" w:type="dxa"/>
            <w:shd w:val="clear" w:color="auto" w:fill="auto"/>
            <w:vAlign w:val="center"/>
          </w:tcPr>
          <w:p w:rsidRPr="00202EAD" w:rsidR="00402EFD" w:rsidP="00110101" w:rsidRDefault="00402EFD">
            <w:pPr>
              <w:spacing w:before="120" w:after="120"/>
              <w:rPr>
                <w:rFonts w:ascii="Arial" w:hAnsi="Arial" w:cs="Arial"/>
                <w:b/>
                <w:sz w:val="22"/>
                <w:szCs w:val="22"/>
              </w:rPr>
            </w:pPr>
            <w:r w:rsidRPr="00202EAD">
              <w:rPr>
                <w:rFonts w:ascii="Arial" w:hAnsi="Arial"/>
                <w:b/>
                <w:sz w:val="22"/>
                <w:szCs w:val="22"/>
              </w:rPr>
              <w:t>4</w:t>
            </w:r>
          </w:p>
        </w:tc>
        <w:tc>
          <w:tcPr>
            <w:tcW w:w="3052" w:type="dxa"/>
            <w:shd w:val="clear" w:color="auto" w:fill="auto"/>
            <w:vAlign w:val="center"/>
          </w:tcPr>
          <w:p w:rsidRPr="00202EAD" w:rsidR="00AF2066" w:rsidP="00110101" w:rsidRDefault="00797A71">
            <w:pPr>
              <w:spacing w:before="120" w:after="120"/>
              <w:rPr>
                <w:rFonts w:ascii="Arial" w:hAnsi="Arial" w:cs="Arial"/>
                <w:sz w:val="22"/>
                <w:szCs w:val="22"/>
              </w:rPr>
            </w:pPr>
            <w:r w:rsidRPr="00202EAD">
              <w:rPr>
                <w:rFonts w:ascii="Arial" w:hAnsi="Arial"/>
                <w:b/>
                <w:sz w:val="22"/>
                <w:szCs w:val="22"/>
              </w:rPr>
              <w:t>Calendrier des manifestations EURES</w:t>
            </w:r>
          </w:p>
        </w:tc>
        <w:tc>
          <w:tcPr>
            <w:tcW w:w="5220" w:type="dxa"/>
            <w:shd w:val="clear" w:color="auto" w:fill="auto"/>
            <w:vAlign w:val="center"/>
          </w:tcPr>
          <w:p w:rsidRPr="00202EAD" w:rsidR="00402EFD" w:rsidP="00110101" w:rsidRDefault="00797A71">
            <w:pPr>
              <w:spacing w:before="120" w:after="120"/>
              <w:rPr>
                <w:rFonts w:ascii="Arial" w:hAnsi="Arial" w:cs="Arial"/>
                <w:sz w:val="22"/>
                <w:szCs w:val="22"/>
              </w:rPr>
            </w:pPr>
            <w:r w:rsidRPr="00202EAD">
              <w:rPr>
                <w:rFonts w:ascii="Arial" w:hAnsi="Arial"/>
                <w:sz w:val="22"/>
                <w:szCs w:val="22"/>
              </w:rPr>
              <w:t>EURES répertorie les manifestations importantes organisées par ses membres. Utilisez le calendrier pour obtenir des informations relatives aux manifestations de recrutement qui se déroulent dans toute l’Europe.</w:t>
            </w:r>
          </w:p>
        </w:tc>
      </w:tr>
      <w:tr w:rsidRPr="00202EAD" w:rsidR="007C5CCA" w:rsidTr="00F47996">
        <w:trPr>
          <w:trHeight w:val="1134"/>
        </w:trPr>
        <w:tc>
          <w:tcPr>
            <w:tcW w:w="1016" w:type="dxa"/>
            <w:shd w:val="clear" w:color="auto" w:fill="auto"/>
            <w:vAlign w:val="center"/>
          </w:tcPr>
          <w:p w:rsidRPr="00202EAD" w:rsidR="00402EFD" w:rsidP="00110101" w:rsidRDefault="00402EFD">
            <w:pPr>
              <w:spacing w:before="120" w:after="120"/>
              <w:rPr>
                <w:rFonts w:ascii="Arial" w:hAnsi="Arial" w:cs="Arial"/>
                <w:b/>
                <w:sz w:val="22"/>
                <w:szCs w:val="22"/>
              </w:rPr>
            </w:pPr>
            <w:r w:rsidRPr="00202EAD">
              <w:rPr>
                <w:rFonts w:ascii="Arial" w:hAnsi="Arial"/>
                <w:b/>
                <w:sz w:val="22"/>
                <w:szCs w:val="22"/>
              </w:rPr>
              <w:t>5</w:t>
            </w:r>
          </w:p>
        </w:tc>
        <w:tc>
          <w:tcPr>
            <w:tcW w:w="3052" w:type="dxa"/>
            <w:shd w:val="clear" w:color="auto" w:fill="auto"/>
            <w:vAlign w:val="center"/>
          </w:tcPr>
          <w:p w:rsidRPr="00202EAD" w:rsidR="00797A71" w:rsidP="00110101" w:rsidRDefault="00797A71">
            <w:pPr>
              <w:spacing w:before="120" w:after="120"/>
              <w:rPr>
                <w:rFonts w:ascii="Arial" w:hAnsi="Arial" w:cs="Arial"/>
                <w:b/>
                <w:sz w:val="22"/>
                <w:szCs w:val="22"/>
              </w:rPr>
            </w:pPr>
            <w:r w:rsidRPr="00202EAD">
              <w:rPr>
                <w:rFonts w:ascii="Arial" w:hAnsi="Arial"/>
                <w:b/>
                <w:sz w:val="22"/>
                <w:szCs w:val="22"/>
              </w:rPr>
              <w:t>Connaissance de la culture</w:t>
            </w:r>
          </w:p>
        </w:tc>
        <w:tc>
          <w:tcPr>
            <w:tcW w:w="5220" w:type="dxa"/>
            <w:shd w:val="clear" w:color="auto" w:fill="auto"/>
            <w:vAlign w:val="center"/>
          </w:tcPr>
          <w:p w:rsidRPr="00202EAD" w:rsidR="00C3223F" w:rsidP="00110101" w:rsidRDefault="00797A71">
            <w:pPr>
              <w:spacing w:before="120" w:after="120"/>
              <w:rPr>
                <w:rFonts w:ascii="Arial" w:hAnsi="Arial" w:cs="Arial"/>
                <w:sz w:val="22"/>
                <w:szCs w:val="22"/>
              </w:rPr>
            </w:pPr>
            <w:r w:rsidRPr="00202EAD">
              <w:rPr>
                <w:rFonts w:ascii="Arial" w:hAnsi="Arial"/>
                <w:sz w:val="22"/>
                <w:szCs w:val="22"/>
              </w:rPr>
              <w:t>Maintenant que vous savez où vous souhaitez recruter, n’hésitez pas à faire des recherches sur le pays que vous ciblez. Il se peut, par exemple, que votre journée de recrutement à l’étranger coïncide avec un jour férié national.</w:t>
            </w:r>
          </w:p>
        </w:tc>
      </w:tr>
      <w:tr w:rsidRPr="00202EAD" w:rsidR="007C5CCA" w:rsidTr="00F47996">
        <w:trPr>
          <w:trHeight w:val="1134"/>
        </w:trPr>
        <w:tc>
          <w:tcPr>
            <w:tcW w:w="1016" w:type="dxa"/>
            <w:shd w:val="clear" w:color="auto" w:fill="auto"/>
            <w:vAlign w:val="center"/>
          </w:tcPr>
          <w:p w:rsidRPr="00202EAD" w:rsidR="00797A71" w:rsidP="00110101" w:rsidRDefault="00797A71">
            <w:pPr>
              <w:spacing w:before="120" w:after="120"/>
              <w:rPr>
                <w:rFonts w:ascii="Arial" w:hAnsi="Arial" w:cs="Arial"/>
                <w:b/>
                <w:sz w:val="22"/>
                <w:szCs w:val="22"/>
              </w:rPr>
            </w:pPr>
            <w:r w:rsidRPr="00202EAD">
              <w:rPr>
                <w:rFonts w:ascii="Arial" w:hAnsi="Arial"/>
                <w:b/>
                <w:sz w:val="22"/>
                <w:szCs w:val="22"/>
              </w:rPr>
              <w:lastRenderedPageBreak/>
              <w:t>6</w:t>
            </w:r>
          </w:p>
        </w:tc>
        <w:tc>
          <w:tcPr>
            <w:tcW w:w="3052" w:type="dxa"/>
            <w:shd w:val="clear" w:color="auto" w:fill="auto"/>
            <w:vAlign w:val="center"/>
          </w:tcPr>
          <w:p w:rsidRPr="00202EAD" w:rsidR="00797A71" w:rsidP="00110101" w:rsidRDefault="00797A71">
            <w:pPr>
              <w:spacing w:before="120" w:after="120"/>
              <w:rPr>
                <w:rFonts w:ascii="Arial" w:hAnsi="Arial" w:cs="Arial"/>
                <w:b/>
                <w:sz w:val="22"/>
                <w:szCs w:val="22"/>
              </w:rPr>
            </w:pPr>
            <w:r w:rsidRPr="00202EAD">
              <w:rPr>
                <w:rFonts w:ascii="Arial" w:hAnsi="Arial"/>
                <w:b/>
                <w:sz w:val="22"/>
                <w:szCs w:val="22"/>
              </w:rPr>
              <w:t>Présentation de la société</w:t>
            </w:r>
          </w:p>
        </w:tc>
        <w:tc>
          <w:tcPr>
            <w:tcW w:w="5220" w:type="dxa"/>
            <w:shd w:val="clear" w:color="auto" w:fill="auto"/>
            <w:vAlign w:val="center"/>
          </w:tcPr>
          <w:p w:rsidRPr="00202EAD" w:rsidR="00797A71" w:rsidP="00110101" w:rsidRDefault="00797A71">
            <w:pPr>
              <w:spacing w:before="120" w:after="120"/>
              <w:rPr>
                <w:rFonts w:ascii="Arial" w:hAnsi="Arial" w:cs="Arial"/>
                <w:sz w:val="22"/>
                <w:szCs w:val="22"/>
              </w:rPr>
            </w:pPr>
            <w:r w:rsidRPr="00202EAD">
              <w:rPr>
                <w:rFonts w:ascii="Arial" w:hAnsi="Arial"/>
                <w:sz w:val="22"/>
                <w:szCs w:val="22"/>
              </w:rPr>
              <w:t xml:space="preserve">Préparez pour vos candidats une présentation de votre société et soulignez l’aide au déménagement proposée. Pourquoi ne pas la traduire et la publier sur votre site </w:t>
            </w:r>
            <w:proofErr w:type="gramStart"/>
            <w:r w:rsidRPr="00202EAD">
              <w:rPr>
                <w:rFonts w:ascii="Arial" w:hAnsi="Arial"/>
                <w:sz w:val="22"/>
                <w:szCs w:val="22"/>
              </w:rPr>
              <w:t>web?</w:t>
            </w:r>
            <w:proofErr w:type="gramEnd"/>
          </w:p>
        </w:tc>
      </w:tr>
      <w:tr w:rsidRPr="00202EAD" w:rsidR="007C5CCA" w:rsidTr="00F47996">
        <w:trPr>
          <w:trHeight w:val="1134"/>
        </w:trPr>
        <w:tc>
          <w:tcPr>
            <w:tcW w:w="1016" w:type="dxa"/>
            <w:shd w:val="clear" w:color="auto" w:fill="auto"/>
            <w:vAlign w:val="center"/>
          </w:tcPr>
          <w:p w:rsidRPr="00202EAD" w:rsidR="0072665F" w:rsidP="00110101" w:rsidRDefault="0072665F">
            <w:pPr>
              <w:spacing w:before="120" w:after="120"/>
              <w:rPr>
                <w:rFonts w:ascii="Arial" w:hAnsi="Arial" w:cs="Arial"/>
                <w:b/>
                <w:sz w:val="22"/>
                <w:szCs w:val="22"/>
              </w:rPr>
            </w:pPr>
            <w:r w:rsidRPr="00202EAD">
              <w:rPr>
                <w:rFonts w:ascii="Arial" w:hAnsi="Arial"/>
                <w:b/>
                <w:sz w:val="22"/>
                <w:szCs w:val="22"/>
              </w:rPr>
              <w:t>7</w:t>
            </w:r>
          </w:p>
        </w:tc>
        <w:tc>
          <w:tcPr>
            <w:tcW w:w="3052" w:type="dxa"/>
            <w:shd w:val="clear" w:color="auto" w:fill="auto"/>
            <w:vAlign w:val="center"/>
          </w:tcPr>
          <w:p w:rsidRPr="00202EAD" w:rsidR="0072665F" w:rsidP="00110101" w:rsidRDefault="0072665F">
            <w:pPr>
              <w:spacing w:before="120" w:after="120"/>
            </w:pPr>
            <w:r w:rsidRPr="00202EAD">
              <w:rPr>
                <w:rFonts w:ascii="Arial" w:hAnsi="Arial"/>
                <w:b/>
                <w:sz w:val="22"/>
                <w:szCs w:val="22"/>
              </w:rPr>
              <w:t>Accord de niveau de service</w:t>
            </w:r>
          </w:p>
        </w:tc>
        <w:tc>
          <w:tcPr>
            <w:tcW w:w="5220" w:type="dxa"/>
            <w:shd w:val="clear" w:color="auto" w:fill="auto"/>
            <w:vAlign w:val="center"/>
          </w:tcPr>
          <w:p w:rsidRPr="00202EAD" w:rsidR="0072665F" w:rsidP="00110101" w:rsidRDefault="0072665F">
            <w:pPr>
              <w:spacing w:before="120" w:after="120"/>
              <w:rPr>
                <w:rFonts w:ascii="Arial" w:hAnsi="Arial" w:cs="Arial"/>
                <w:sz w:val="22"/>
                <w:szCs w:val="22"/>
              </w:rPr>
            </w:pPr>
            <w:r w:rsidRPr="00202EAD">
              <w:rPr>
                <w:rFonts w:ascii="Arial" w:hAnsi="Arial"/>
                <w:sz w:val="22"/>
                <w:szCs w:val="22"/>
              </w:rPr>
              <w:t>Si vous faites appel à un tiers pour votre recrutement, veillez à définir les responsabilités et les engagements de chacun, soit par contrat, soit dans le cadre d’un accord de niveau de service.</w:t>
            </w:r>
          </w:p>
        </w:tc>
      </w:tr>
      <w:tr w:rsidRPr="00202EAD" w:rsidR="007C5CCA" w:rsidTr="00F47996">
        <w:trPr>
          <w:trHeight w:val="1022"/>
        </w:trPr>
        <w:tc>
          <w:tcPr>
            <w:tcW w:w="1016" w:type="dxa"/>
            <w:shd w:val="clear" w:color="auto" w:fill="auto"/>
            <w:vAlign w:val="center"/>
          </w:tcPr>
          <w:p w:rsidRPr="00202EAD" w:rsidR="00B603FA" w:rsidP="00110101" w:rsidRDefault="00B603FA">
            <w:pPr>
              <w:spacing w:before="120" w:after="120"/>
              <w:rPr>
                <w:rFonts w:ascii="Arial" w:hAnsi="Arial" w:cs="Arial"/>
                <w:b/>
                <w:sz w:val="22"/>
                <w:szCs w:val="22"/>
              </w:rPr>
            </w:pPr>
            <w:r w:rsidRPr="00202EAD">
              <w:rPr>
                <w:rFonts w:ascii="Arial" w:hAnsi="Arial"/>
                <w:b/>
                <w:sz w:val="22"/>
                <w:szCs w:val="22"/>
              </w:rPr>
              <w:t>8</w:t>
            </w:r>
          </w:p>
        </w:tc>
        <w:tc>
          <w:tcPr>
            <w:tcW w:w="3052" w:type="dxa"/>
            <w:tcBorders>
              <w:bottom w:val="single" w:color="auto" w:sz="4" w:space="0"/>
            </w:tcBorders>
            <w:shd w:val="clear" w:color="auto" w:fill="auto"/>
            <w:vAlign w:val="center"/>
          </w:tcPr>
          <w:p w:rsidRPr="00202EAD" w:rsidR="00B603FA" w:rsidP="00110101" w:rsidRDefault="00B603FA">
            <w:pPr>
              <w:spacing w:before="120" w:after="120"/>
              <w:rPr>
                <w:rFonts w:ascii="Arial" w:hAnsi="Arial" w:cs="Arial"/>
                <w:b/>
                <w:sz w:val="22"/>
                <w:szCs w:val="22"/>
              </w:rPr>
            </w:pPr>
            <w:r w:rsidRPr="00202EAD">
              <w:rPr>
                <w:rFonts w:ascii="Arial" w:hAnsi="Arial"/>
                <w:b/>
                <w:sz w:val="22"/>
                <w:szCs w:val="22"/>
              </w:rPr>
              <w:t>Participation à des salons de l’emploi EURES à l’étranger</w:t>
            </w:r>
          </w:p>
        </w:tc>
        <w:tc>
          <w:tcPr>
            <w:tcW w:w="5220" w:type="dxa"/>
            <w:tcBorders>
              <w:bottom w:val="single" w:color="auto" w:sz="4" w:space="0"/>
            </w:tcBorders>
            <w:shd w:val="clear" w:color="auto" w:fill="auto"/>
            <w:vAlign w:val="center"/>
          </w:tcPr>
          <w:p w:rsidRPr="00202EAD" w:rsidR="00B603FA" w:rsidP="00110101" w:rsidRDefault="00B603FA">
            <w:pPr>
              <w:spacing w:before="120" w:after="120"/>
              <w:rPr>
                <w:rFonts w:ascii="Arial" w:hAnsi="Arial" w:cs="Arial"/>
                <w:sz w:val="22"/>
                <w:szCs w:val="22"/>
              </w:rPr>
            </w:pPr>
            <w:r w:rsidRPr="00202EAD">
              <w:rPr>
                <w:rFonts w:ascii="Arial" w:hAnsi="Arial"/>
                <w:sz w:val="22"/>
                <w:szCs w:val="22"/>
              </w:rPr>
              <w:t xml:space="preserve">Si vous souhaitez recruter plusieurs travailleurs, vous pouvez envisager de participer à des salons de l’emploi EURES dans les pays de l’EEE où la main-d’œuvre recherchée est disponible. Veuillez consulter votre conseiller EURES local pour connaître les possibilités et obtenir de plus amples informations sur les modalités de participation et l’assistance proposée. </w:t>
            </w:r>
          </w:p>
        </w:tc>
      </w:tr>
      <w:tr w:rsidRPr="00202EAD" w:rsidR="007C5CCA" w:rsidTr="00F47996">
        <w:trPr>
          <w:trHeight w:val="1022"/>
        </w:trPr>
        <w:tc>
          <w:tcPr>
            <w:tcW w:w="1016" w:type="dxa"/>
            <w:shd w:val="clear" w:color="auto" w:fill="auto"/>
            <w:vAlign w:val="center"/>
          </w:tcPr>
          <w:p w:rsidRPr="00202EAD" w:rsidR="00470008" w:rsidP="00110101" w:rsidRDefault="00B603FA">
            <w:pPr>
              <w:spacing w:before="120" w:after="120"/>
              <w:rPr>
                <w:rFonts w:ascii="Arial" w:hAnsi="Arial" w:cs="Arial"/>
                <w:b/>
                <w:sz w:val="22"/>
                <w:szCs w:val="22"/>
              </w:rPr>
            </w:pPr>
            <w:r w:rsidRPr="00202EAD">
              <w:rPr>
                <w:rFonts w:ascii="Arial" w:hAnsi="Arial"/>
                <w:b/>
                <w:sz w:val="22"/>
                <w:szCs w:val="22"/>
              </w:rPr>
              <w:t>9</w:t>
            </w:r>
          </w:p>
        </w:tc>
        <w:tc>
          <w:tcPr>
            <w:tcW w:w="3052" w:type="dxa"/>
            <w:tcBorders>
              <w:bottom w:val="single" w:color="auto" w:sz="4" w:space="0"/>
            </w:tcBorders>
            <w:shd w:val="clear" w:color="auto" w:fill="auto"/>
            <w:vAlign w:val="center"/>
          </w:tcPr>
          <w:p w:rsidRPr="00202EAD" w:rsidR="0072665F" w:rsidP="00110101" w:rsidRDefault="0072665F">
            <w:pPr>
              <w:spacing w:before="120" w:after="120"/>
              <w:rPr>
                <w:rFonts w:ascii="Arial" w:hAnsi="Arial" w:cs="Arial"/>
                <w:b/>
                <w:sz w:val="22"/>
                <w:szCs w:val="22"/>
              </w:rPr>
            </w:pPr>
            <w:r w:rsidRPr="00202EAD">
              <w:rPr>
                <w:rFonts w:ascii="Arial" w:hAnsi="Arial"/>
                <w:b/>
                <w:sz w:val="22"/>
                <w:szCs w:val="22"/>
              </w:rPr>
              <w:t>Vérification des références</w:t>
            </w:r>
          </w:p>
        </w:tc>
        <w:tc>
          <w:tcPr>
            <w:tcW w:w="5220" w:type="dxa"/>
            <w:tcBorders>
              <w:bottom w:val="single" w:color="auto" w:sz="4" w:space="0"/>
            </w:tcBorders>
            <w:shd w:val="clear" w:color="auto" w:fill="auto"/>
            <w:vAlign w:val="center"/>
          </w:tcPr>
          <w:p w:rsidRPr="00202EAD" w:rsidR="00470008" w:rsidP="00110101" w:rsidRDefault="0072665F">
            <w:pPr>
              <w:spacing w:before="120" w:after="120"/>
              <w:rPr>
                <w:rFonts w:ascii="Arial" w:hAnsi="Arial" w:cs="Arial"/>
                <w:sz w:val="22"/>
                <w:szCs w:val="22"/>
              </w:rPr>
            </w:pPr>
            <w:r w:rsidRPr="00202EAD">
              <w:rPr>
                <w:rFonts w:ascii="Arial" w:hAnsi="Arial"/>
                <w:sz w:val="22"/>
                <w:szCs w:val="22"/>
              </w:rPr>
              <w:t>Les références figurant sur les CV sont importantes, mais ne vous attendez pas à ce que les anciens employeurs de votre candidat soient capables de parler ou de correspondre avec vous dans votre langue maternelle. Vous obtiendrez des réponses plus pertinentes en leur écrivant dans leur propre langue.</w:t>
            </w:r>
          </w:p>
        </w:tc>
      </w:tr>
      <w:tr w:rsidRPr="00202EAD" w:rsidR="007C5CCA" w:rsidTr="00F47996">
        <w:tc>
          <w:tcPr>
            <w:tcW w:w="1016" w:type="dxa"/>
            <w:shd w:val="clear" w:color="auto" w:fill="auto"/>
            <w:vAlign w:val="center"/>
          </w:tcPr>
          <w:p w:rsidRPr="00202EAD" w:rsidR="00884B93" w:rsidP="00110101" w:rsidRDefault="00B603FA">
            <w:pPr>
              <w:spacing w:before="120" w:after="120"/>
              <w:rPr>
                <w:rFonts w:ascii="Arial" w:hAnsi="Arial" w:cs="Arial"/>
                <w:b/>
                <w:sz w:val="22"/>
                <w:szCs w:val="22"/>
              </w:rPr>
            </w:pPr>
            <w:r w:rsidRPr="00202EAD">
              <w:rPr>
                <w:rFonts w:ascii="Arial" w:hAnsi="Arial"/>
                <w:b/>
                <w:sz w:val="22"/>
                <w:szCs w:val="22"/>
              </w:rPr>
              <w:t>10</w:t>
            </w:r>
          </w:p>
        </w:tc>
        <w:tc>
          <w:tcPr>
            <w:tcW w:w="3052" w:type="dxa"/>
            <w:tcBorders>
              <w:top w:val="nil"/>
            </w:tcBorders>
            <w:shd w:val="clear" w:color="auto" w:fill="auto"/>
            <w:vAlign w:val="center"/>
          </w:tcPr>
          <w:p w:rsidRPr="00202EAD" w:rsidR="00884B93" w:rsidP="00110101" w:rsidRDefault="00884B93">
            <w:pPr>
              <w:spacing w:before="120" w:after="120"/>
              <w:rPr>
                <w:rFonts w:ascii="Arial" w:hAnsi="Arial" w:cs="Arial"/>
                <w:b/>
                <w:sz w:val="22"/>
                <w:szCs w:val="22"/>
              </w:rPr>
            </w:pPr>
            <w:r w:rsidRPr="00202EAD">
              <w:rPr>
                <w:rFonts w:ascii="Arial" w:hAnsi="Arial"/>
                <w:b/>
                <w:sz w:val="22"/>
                <w:szCs w:val="22"/>
              </w:rPr>
              <w:t>Témoignage de travailleurs</w:t>
            </w:r>
          </w:p>
        </w:tc>
        <w:tc>
          <w:tcPr>
            <w:tcW w:w="5220" w:type="dxa"/>
            <w:tcBorders>
              <w:top w:val="nil"/>
            </w:tcBorders>
            <w:shd w:val="clear" w:color="auto" w:fill="auto"/>
            <w:vAlign w:val="center"/>
          </w:tcPr>
          <w:p w:rsidRPr="00202EAD" w:rsidR="00470008" w:rsidP="00110101" w:rsidRDefault="00884B93">
            <w:pPr>
              <w:spacing w:before="120" w:after="120"/>
              <w:rPr>
                <w:rFonts w:ascii="Arial" w:hAnsi="Arial" w:cs="Arial"/>
                <w:sz w:val="22"/>
                <w:szCs w:val="22"/>
              </w:rPr>
            </w:pPr>
            <w:r w:rsidRPr="00202EAD">
              <w:rPr>
                <w:rFonts w:ascii="Arial" w:hAnsi="Arial"/>
                <w:sz w:val="22"/>
                <w:szCs w:val="22"/>
              </w:rPr>
              <w:t>Demandez à vos travailleurs actuels ce qui leur plaît le plus dans leur travail au sein de votre entreprise. Utilisez des études de cas pour donner vie à vos offres d’emploi et, si possible, sollicitez des travailleurs étrangers qui se sont bien intégrés.</w:t>
            </w:r>
          </w:p>
        </w:tc>
      </w:tr>
      <w:tr w:rsidRPr="00202EAD" w:rsidR="007C5CCA" w:rsidTr="00F47996">
        <w:tc>
          <w:tcPr>
            <w:tcW w:w="1016" w:type="dxa"/>
            <w:shd w:val="clear" w:color="auto" w:fill="auto"/>
            <w:vAlign w:val="center"/>
          </w:tcPr>
          <w:p w:rsidRPr="00202EAD" w:rsidR="00884B93" w:rsidP="00110101" w:rsidRDefault="00470008">
            <w:pPr>
              <w:spacing w:before="120" w:after="120"/>
              <w:rPr>
                <w:rFonts w:ascii="Arial" w:hAnsi="Arial" w:cs="Arial"/>
                <w:b/>
                <w:sz w:val="22"/>
                <w:szCs w:val="22"/>
              </w:rPr>
            </w:pPr>
            <w:r w:rsidRPr="00202EAD">
              <w:rPr>
                <w:rFonts w:ascii="Arial" w:hAnsi="Arial"/>
                <w:b/>
                <w:sz w:val="22"/>
                <w:szCs w:val="22"/>
              </w:rPr>
              <w:t>11</w:t>
            </w:r>
          </w:p>
        </w:tc>
        <w:tc>
          <w:tcPr>
            <w:tcW w:w="3052" w:type="dxa"/>
            <w:shd w:val="clear" w:color="auto" w:fill="auto"/>
            <w:vAlign w:val="center"/>
          </w:tcPr>
          <w:p w:rsidRPr="00202EAD" w:rsidR="00884B93" w:rsidP="00110101" w:rsidRDefault="00884B93">
            <w:pPr>
              <w:spacing w:before="120" w:after="120"/>
              <w:rPr>
                <w:rFonts w:ascii="Arial" w:hAnsi="Arial" w:cs="Arial"/>
                <w:b/>
                <w:sz w:val="22"/>
                <w:szCs w:val="22"/>
              </w:rPr>
            </w:pPr>
            <w:r w:rsidRPr="00202EAD">
              <w:rPr>
                <w:rFonts w:ascii="Arial" w:hAnsi="Arial"/>
                <w:b/>
                <w:sz w:val="22"/>
                <w:szCs w:val="22"/>
              </w:rPr>
              <w:t>Aide au déménagement</w:t>
            </w:r>
          </w:p>
        </w:tc>
        <w:tc>
          <w:tcPr>
            <w:tcW w:w="5220" w:type="dxa"/>
            <w:shd w:val="clear" w:color="auto" w:fill="auto"/>
            <w:vAlign w:val="center"/>
          </w:tcPr>
          <w:p w:rsidRPr="00202EAD" w:rsidR="00470008" w:rsidP="00110101" w:rsidRDefault="00884B93">
            <w:pPr>
              <w:spacing w:before="120" w:after="120"/>
              <w:rPr>
                <w:rFonts w:ascii="Arial" w:hAnsi="Arial" w:cs="Arial"/>
                <w:sz w:val="22"/>
                <w:szCs w:val="22"/>
              </w:rPr>
            </w:pPr>
            <w:r w:rsidRPr="00202EAD">
              <w:rPr>
                <w:rFonts w:ascii="Arial" w:hAnsi="Arial"/>
                <w:sz w:val="22"/>
                <w:szCs w:val="22"/>
              </w:rPr>
              <w:t>Une entreprise qui investit dans son personnel gagne en productivité. Évaluez le montant de l’aide au déménagement dont votre nouveau salarié pourrait bénéficier. Comment souhaiteriez-</w:t>
            </w:r>
            <w:r w:rsidRPr="00202EAD">
              <w:rPr>
                <w:rFonts w:ascii="Arial" w:hAnsi="Arial"/>
                <w:sz w:val="22"/>
                <w:szCs w:val="22"/>
                <w:u w:val="single"/>
              </w:rPr>
              <w:t>vous</w:t>
            </w:r>
            <w:r w:rsidRPr="00202EAD">
              <w:rPr>
                <w:rFonts w:ascii="Arial" w:hAnsi="Arial"/>
                <w:sz w:val="22"/>
                <w:szCs w:val="22"/>
              </w:rPr>
              <w:t xml:space="preserve"> être </w:t>
            </w:r>
            <w:proofErr w:type="gramStart"/>
            <w:r w:rsidRPr="00202EAD">
              <w:rPr>
                <w:rFonts w:ascii="Arial" w:hAnsi="Arial"/>
                <w:sz w:val="22"/>
                <w:szCs w:val="22"/>
              </w:rPr>
              <w:t>traité?</w:t>
            </w:r>
            <w:proofErr w:type="gramEnd"/>
          </w:p>
        </w:tc>
      </w:tr>
      <w:tr w:rsidRPr="00202EAD" w:rsidR="007C5CCA" w:rsidTr="00B65AFD">
        <w:trPr>
          <w:trHeight w:val="2181"/>
        </w:trPr>
        <w:tc>
          <w:tcPr>
            <w:tcW w:w="1016" w:type="dxa"/>
            <w:shd w:val="clear" w:color="auto" w:fill="auto"/>
            <w:vAlign w:val="center"/>
          </w:tcPr>
          <w:p w:rsidRPr="00202EAD" w:rsidR="00884B93" w:rsidP="00110101" w:rsidRDefault="00884B93">
            <w:pPr>
              <w:spacing w:before="120" w:after="120"/>
              <w:rPr>
                <w:rFonts w:ascii="Arial" w:hAnsi="Arial" w:cs="Arial"/>
                <w:b/>
                <w:sz w:val="22"/>
                <w:szCs w:val="22"/>
              </w:rPr>
            </w:pPr>
            <w:r w:rsidRPr="00202EAD">
              <w:rPr>
                <w:rFonts w:ascii="Arial" w:hAnsi="Arial"/>
                <w:b/>
                <w:sz w:val="22"/>
                <w:szCs w:val="22"/>
              </w:rPr>
              <w:t>12</w:t>
            </w:r>
          </w:p>
        </w:tc>
        <w:tc>
          <w:tcPr>
            <w:tcW w:w="3052" w:type="dxa"/>
            <w:shd w:val="clear" w:color="auto" w:fill="auto"/>
            <w:vAlign w:val="center"/>
          </w:tcPr>
          <w:p w:rsidRPr="00202EAD" w:rsidR="00884B93" w:rsidP="00110101" w:rsidRDefault="00884B93">
            <w:pPr>
              <w:spacing w:before="120" w:after="120"/>
              <w:rPr>
                <w:rFonts w:ascii="Arial" w:hAnsi="Arial" w:cs="Arial"/>
                <w:b/>
                <w:sz w:val="22"/>
                <w:szCs w:val="22"/>
              </w:rPr>
            </w:pPr>
            <w:r w:rsidRPr="00202EAD">
              <w:rPr>
                <w:rFonts w:ascii="Arial" w:hAnsi="Arial"/>
                <w:b/>
                <w:sz w:val="22"/>
                <w:szCs w:val="22"/>
              </w:rPr>
              <w:t>Évaluation</w:t>
            </w:r>
          </w:p>
        </w:tc>
        <w:tc>
          <w:tcPr>
            <w:tcW w:w="5220" w:type="dxa"/>
            <w:shd w:val="clear" w:color="auto" w:fill="auto"/>
            <w:vAlign w:val="center"/>
          </w:tcPr>
          <w:p w:rsidRPr="00202EAD" w:rsidR="00884B93" w:rsidP="00110101" w:rsidRDefault="00884B93">
            <w:pPr>
              <w:spacing w:before="120" w:after="120"/>
              <w:rPr>
                <w:rFonts w:ascii="Arial" w:hAnsi="Arial" w:cs="Arial"/>
                <w:sz w:val="22"/>
                <w:szCs w:val="22"/>
              </w:rPr>
            </w:pPr>
            <w:r w:rsidRPr="00202EAD">
              <w:rPr>
                <w:rFonts w:ascii="Arial" w:hAnsi="Arial"/>
                <w:bCs/>
                <w:sz w:val="22"/>
                <w:szCs w:val="22"/>
              </w:rPr>
              <w:t>Demandez un retour d’informations à votre partenaire de recrutement et à vos candidats. Cela vous permettra d’évaluer les points forts et les points faibles du projet et d’améliorer vos futures activités de recrutement à l’étranger. Et n’oubliez pas de donner un retour d’informations à vos candidats et partenaires de recrutement.</w:t>
            </w:r>
          </w:p>
        </w:tc>
      </w:tr>
    </w:tbl>
    <w:p w:rsidRPr="00202EAD" w:rsidR="00470008" w:rsidRDefault="00470008"/>
    <w:sectPr w:rsidRPr="00202EAD"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202EAD" w:rsidRDefault="00110101">
      <w:r w:rsidRPr="00202EAD">
        <w:separator/>
      </w:r>
    </w:p>
  </w:endnote>
  <w:endnote w:type="continuationSeparator" w:id="0">
    <w:p w:rsidR="00110101" w:rsidRPr="00202EAD" w:rsidRDefault="00110101">
      <w:r w:rsidRPr="00202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02EAD" w:rsidR="005C563C" w:rsidP="00BA417E" w:rsidRDefault="005C563C">
    <w:pPr>
      <w:pStyle w:val="Footer"/>
      <w:framePr w:wrap="around" w:hAnchor="margin" w:vAnchor="text" w:xAlign="center" w:y="1"/>
      <w:rPr>
        <w:rStyle w:val="PageNumber"/>
        <w:noProof/>
      </w:rPr>
    </w:pPr>
    <w:r w:rsidRPr="00202EAD">
      <w:rPr>
        <w:rStyle w:val="PageNumber"/>
      </w:rPr>
      <w:fldChar w:fldCharType="begin"/>
    </w:r>
    <w:r w:rsidRPr="00202EAD">
      <w:rPr>
        <w:rStyle w:val="PageNumber"/>
      </w:rPr>
      <w:instrText xml:space="preserve">PAGE  </w:instrText>
    </w:r>
    <w:r w:rsidRPr="00202EAD">
      <w:rPr>
        <w:rStyle w:val="PageNumber"/>
      </w:rPr>
      <w:fldChar w:fldCharType="end"/>
    </w:r>
  </w:p>
  <w:p w:rsidRPr="00202EAD"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02EAD" w:rsidR="005C563C" w:rsidP="00BA417E" w:rsidRDefault="005C563C">
    <w:pPr>
      <w:pStyle w:val="Footer"/>
      <w:framePr w:wrap="around" w:hAnchor="margin" w:vAnchor="text" w:xAlign="center" w:y="1"/>
      <w:rPr>
        <w:rStyle w:val="PageNumber"/>
        <w:rFonts w:ascii="Arial" w:hAnsi="Arial" w:cs="Arial"/>
        <w:noProof/>
        <w:sz w:val="18"/>
        <w:szCs w:val="18"/>
      </w:rPr>
    </w:pPr>
    <w:r w:rsidRPr="00202EAD">
      <w:rPr>
        <w:rStyle w:val="PageNumber"/>
        <w:rFonts w:ascii="Arial" w:hAnsi="Arial" w:cs="Arial"/>
        <w:sz w:val="18"/>
        <w:szCs w:val="18"/>
      </w:rPr>
      <w:fldChar w:fldCharType="begin"/>
    </w:r>
    <w:r w:rsidRPr="00202EAD">
      <w:rPr>
        <w:rStyle w:val="PageNumber"/>
        <w:rFonts w:ascii="Arial" w:hAnsi="Arial" w:cs="Arial"/>
        <w:sz w:val="18"/>
        <w:szCs w:val="18"/>
      </w:rPr>
      <w:instrText xml:space="preserve">PAGE  </w:instrText>
    </w:r>
    <w:r w:rsidRPr="00202EAD">
      <w:rPr>
        <w:rStyle w:val="PageNumber"/>
        <w:rFonts w:ascii="Arial" w:hAnsi="Arial" w:cs="Arial"/>
        <w:sz w:val="18"/>
        <w:szCs w:val="18"/>
      </w:rPr>
      <w:fldChar w:fldCharType="separate"/>
    </w:r>
    <w:r w:rsidRPr="00202EAD" w:rsidR="00C0527D">
      <w:rPr>
        <w:rStyle w:val="PageNumber"/>
        <w:rFonts w:ascii="Arial" w:hAnsi="Arial" w:cs="Arial"/>
        <w:sz w:val="18"/>
        <w:szCs w:val="18"/>
      </w:rPr>
      <w:t>2</w:t>
    </w:r>
    <w:r w:rsidRPr="00202EAD">
      <w:rPr>
        <w:rStyle w:val="PageNumber"/>
        <w:rFonts w:ascii="Arial" w:hAnsi="Arial" w:cs="Arial"/>
        <w:sz w:val="18"/>
        <w:szCs w:val="18"/>
      </w:rPr>
      <w:fldChar w:fldCharType="end"/>
    </w:r>
  </w:p>
  <w:p w:rsidRPr="00202EAD"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202EAD" w:rsidRDefault="00110101">
      <w:r w:rsidRPr="00202EAD">
        <w:separator/>
      </w:r>
    </w:p>
  </w:footnote>
  <w:footnote w:type="continuationSeparator" w:id="0">
    <w:p w:rsidR="00110101" w:rsidRPr="00202EAD" w:rsidRDefault="00110101">
      <w:r w:rsidRPr="00202EA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02EAD"/>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C5CCA"/>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65AFD"/>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533</ap:Words>
  <ap:Characters>2930</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3457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2007-07-12T11:38:00.0000000Z</lastPrinted>
  <dcterms:created xsi:type="dcterms:W3CDTF">2021-05-26T07:36:00.0000000Z</dcterms:created>
  <dcterms:modified xsi:type="dcterms:W3CDTF">2021-06-02T08:10:00.0000000Z</dcterms:modified>
</coreProperties>
</file>