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0E23" w14:textId="77777777" w:rsidR="00F85B99" w:rsidRPr="003C6DAE" w:rsidRDefault="00D87109" w:rsidP="00F85B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14E5F" wp14:editId="30286BFA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B9382" w14:textId="77777777" w:rsidR="002000A7" w:rsidRDefault="002000A7" w:rsidP="004D46DF">
                            <w:pPr>
                              <w:spacing w:before="160" w:after="160" w:line="48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Prosimy rozważyć następujące kwestie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PRZED</w:t>
                            </w:r>
                            <w:r w:rsidR="004911C4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rekrutacją pracowników z zagranicy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">
                <v:textbox>
                  <w:txbxContent>
                    <w:p w:rsidR="002000A7" w:rsidP="004D46DF" w:rsidRDefault="002000A7">
                      <w:pPr>
                        <w:spacing w:before="160" w:after="160" w:line="48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t>Prosimy rozważyć następujące kwestie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PRZED</w:t>
                      </w:r>
                      <w:r w:rsidR="004911C4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br/>
                      </w:r>
                      <w:bookmarkStart w:name="_GoBack" w:id="1"/>
                      <w:bookmarkEnd w:id="1"/>
                      <w:r>
                        <w:rPr>
                          <w:rFonts w:ascii="Arial" w:hAnsi="Arial"/>
                          <w:b/>
                        </w:rPr>
                        <w:t>rekrutacją pracowników z zagranicy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19C32B04" wp14:editId="6F560015">
            <wp:extent cx="1552575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r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6B2C5" w14:textId="77777777" w:rsidR="00292D82" w:rsidRPr="003C6DAE" w:rsidRDefault="00292D82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0B6539E3" w14:textId="77777777" w:rsidR="008B3B4F" w:rsidRPr="003C6DAE" w:rsidRDefault="008B3B4F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456A78EE" w14:textId="77777777" w:rsidR="001B769C" w:rsidRPr="003C6DAE" w:rsidRDefault="001B769C"/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916"/>
        <w:gridCol w:w="5925"/>
      </w:tblGrid>
      <w:tr w:rsidR="00E04622" w14:paraId="7132D17D" w14:textId="77777777" w:rsidTr="00A3467B">
        <w:tc>
          <w:tcPr>
            <w:tcW w:w="417" w:type="pct"/>
            <w:shd w:val="clear" w:color="auto" w:fill="auto"/>
            <w:vAlign w:val="center"/>
          </w:tcPr>
          <w:p w14:paraId="20AE1688" w14:textId="77777777" w:rsidR="001B769C" w:rsidRPr="00E951B7" w:rsidRDefault="00950D6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 przemyślenia...</w:t>
            </w:r>
          </w:p>
        </w:tc>
        <w:tc>
          <w:tcPr>
            <w:tcW w:w="4583" w:type="pct"/>
            <w:gridSpan w:val="2"/>
            <w:shd w:val="clear" w:color="auto" w:fill="auto"/>
            <w:vAlign w:val="center"/>
          </w:tcPr>
          <w:p w14:paraId="51A3319A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2C4BF" w14:textId="77777777" w:rsidR="001B769C" w:rsidRPr="00E951B7" w:rsidRDefault="001B769C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Działania</w:t>
            </w:r>
          </w:p>
        </w:tc>
      </w:tr>
      <w:tr w:rsidR="00E04622" w14:paraId="1C4FF9E4" w14:textId="77777777" w:rsidTr="002A7108">
        <w:trPr>
          <w:cantSplit/>
          <w:trHeight w:val="1304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459B9D39" w14:textId="77777777" w:rsidR="00C3223F" w:rsidRPr="00E951B7" w:rsidRDefault="004B66E2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Organizacja i planowanie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DEB7470" w14:textId="77777777" w:rsidR="00C3223F" w:rsidRPr="00E951B7" w:rsidRDefault="00C3223F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Publiczne służby zatrudnienia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4CDED9A2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Zanim zaczniesz szukać kandydatów z zagranicy, spróbuj skontaktować się z </w:t>
            </w:r>
            <w:r>
              <w:rPr>
                <w:rFonts w:ascii="Arial" w:hAnsi="Arial"/>
                <w:i/>
                <w:sz w:val="22"/>
                <w:szCs w:val="22"/>
              </w:rPr>
              <w:t>lokalnym publicznym urzędem pracy</w:t>
            </w:r>
            <w:r>
              <w:rPr>
                <w:rFonts w:ascii="Arial" w:hAnsi="Arial"/>
                <w:sz w:val="22"/>
                <w:szCs w:val="22"/>
              </w:rPr>
              <w:t>, aby omówić swoje potrzeby rekrutacyjne. Mogą oni być w stanie znaleźć odpowiednich kandydatów bliżej Ciebie.</w:t>
            </w:r>
          </w:p>
        </w:tc>
      </w:tr>
      <w:tr w:rsidR="00E04622" w14:paraId="034537DF" w14:textId="77777777" w:rsidTr="002A7108">
        <w:trPr>
          <w:trHeight w:val="1134"/>
        </w:trPr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251BB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64BB8" w14:textId="77777777" w:rsidR="00C3223F" w:rsidRPr="00E951B7" w:rsidRDefault="00C3223F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Przygotuj profil kandydata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3DB69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Jakie są konkretne umiejętności, kompetencje i kwalifikacje potrzebne do wykonywania pracy na danym stanowisku?</w:t>
            </w:r>
          </w:p>
        </w:tc>
      </w:tr>
      <w:tr w:rsidR="00E04622" w14:paraId="763EDE9F" w14:textId="77777777" w:rsidTr="00A3467B">
        <w:trPr>
          <w:trHeight w:val="567"/>
        </w:trPr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D08A2" w14:textId="77777777" w:rsidR="004B66E2" w:rsidRPr="00E951B7" w:rsidRDefault="004B66E2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C0DF30" w14:textId="77777777" w:rsidR="004B66E2" w:rsidRPr="00E951B7" w:rsidRDefault="004B66E2" w:rsidP="00584FF5">
            <w:pPr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Jeśli zdecydujesz się na rekrutację z zagranicy </w:t>
            </w:r>
          </w:p>
        </w:tc>
      </w:tr>
      <w:tr w:rsidR="00E04622" w14:paraId="01E34CC4" w14:textId="77777777" w:rsidTr="002A7108">
        <w:trPr>
          <w:trHeight w:val="964"/>
        </w:trPr>
        <w:tc>
          <w:tcPr>
            <w:tcW w:w="417" w:type="pct"/>
            <w:vMerge/>
            <w:shd w:val="clear" w:color="auto" w:fill="auto"/>
            <w:vAlign w:val="center"/>
          </w:tcPr>
          <w:p w14:paraId="64EF5DB7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4DEB1B4F" w14:textId="77777777" w:rsidR="00C3223F" w:rsidRPr="00E951B7" w:rsidRDefault="00C3223F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Opracuj plan 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4F8379C5" w14:textId="77777777" w:rsidR="00C3223F" w:rsidRPr="00E951B7" w:rsidRDefault="00C3223F" w:rsidP="00E951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Nakreśl cele, korzyści, ryzyko i koszty rekrutacji za granicą. Ustal swoje terminy, ponieważ znalezienie kandydatów z zagranicy może potrwać dłużej.</w:t>
            </w:r>
          </w:p>
        </w:tc>
      </w:tr>
      <w:tr w:rsidR="00E04622" w14:paraId="2D65EC13" w14:textId="77777777" w:rsidTr="002A7108">
        <w:trPr>
          <w:trHeight w:val="2381"/>
        </w:trPr>
        <w:tc>
          <w:tcPr>
            <w:tcW w:w="417" w:type="pct"/>
            <w:vMerge/>
            <w:shd w:val="clear" w:color="auto" w:fill="auto"/>
            <w:vAlign w:val="center"/>
          </w:tcPr>
          <w:p w14:paraId="0804B8A6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382C69B0" w14:textId="77777777" w:rsidR="00C3223F" w:rsidRPr="00E951B7" w:rsidRDefault="00C3223F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Skontaktuj się z właściwymi organami</w:t>
            </w:r>
          </w:p>
          <w:p w14:paraId="1ADF43F2" w14:textId="77777777" w:rsidR="00C3223F" w:rsidRPr="00E951B7" w:rsidRDefault="00C3223F" w:rsidP="008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(urząd ds. rejestracji cudzoziemców lub równoważne służby w Twoim kraju)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023E5C41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Dowiedz się, czy musisz poczynić jakieś dodatkowe kroki, aby zatrudnić obcokrajowców. Czy muszą się oni rejestrować osobno lub wnosić jakieś opłaty? </w:t>
            </w:r>
          </w:p>
        </w:tc>
      </w:tr>
      <w:tr w:rsidR="00E04622" w14:paraId="6EEB4DB5" w14:textId="77777777" w:rsidTr="002A7108">
        <w:trPr>
          <w:cantSplit/>
          <w:trHeight w:val="2324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3A1E732A" w14:textId="77777777" w:rsidR="00E40C1E" w:rsidRPr="00E951B7" w:rsidRDefault="00E40C1E" w:rsidP="00E951B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Wymogi prawne i pracownicy delegowani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3D34F012" w14:textId="77777777" w:rsidR="00E40C1E" w:rsidRPr="00E951B7" w:rsidRDefault="00F76B2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Procedury rejestracyjne i zezwolenia na pracę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32EAA5E7" w14:textId="3E1ECF3E" w:rsidR="00E40C1E" w:rsidRPr="00E951B7" w:rsidRDefault="00F76B25" w:rsidP="008B6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Czy chcesz zatrudnić pracowników z innych krajów Europejskiego Obszaru Gospodarczego (EOG) i potrzebujesz więcej informacji na temat procedur rejestracji i zezwoleń na pracę? W takim przypadku należy zapoznać się z informacjami zawartymi w dziale „</w:t>
            </w:r>
            <w:hyperlink r:id="rId7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Życie i praca</w:t>
              </w:r>
            </w:hyperlink>
            <w:r>
              <w:rPr>
                <w:rFonts w:ascii="Arial" w:hAnsi="Arial"/>
                <w:sz w:val="22"/>
                <w:szCs w:val="22"/>
              </w:rPr>
              <w:t>”, aby dowiedzieć się o procedurach rejestracji i uzyskać informacje na temat zezwoleń na pobyt w poszczególnych krajach.</w:t>
            </w:r>
          </w:p>
        </w:tc>
      </w:tr>
      <w:tr w:rsidR="00E04622" w14:paraId="246198C4" w14:textId="77777777" w:rsidTr="002A7108">
        <w:trPr>
          <w:trHeight w:val="1701"/>
        </w:trPr>
        <w:tc>
          <w:tcPr>
            <w:tcW w:w="417" w:type="pct"/>
            <w:vMerge/>
            <w:shd w:val="clear" w:color="auto" w:fill="auto"/>
            <w:vAlign w:val="center"/>
          </w:tcPr>
          <w:p w14:paraId="5410FAD6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2A73B4BE" w14:textId="77777777" w:rsidR="00E40C1E" w:rsidRPr="00E951B7" w:rsidRDefault="00F76B25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Przepisy przejściowe regulujące swobodny przepływ pracowników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33E99E10" w14:textId="701AD697" w:rsidR="00E40C1E" w:rsidRPr="00E951B7" w:rsidRDefault="00F76B25" w:rsidP="004A2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Aby uzyskać informacje na temat przepisów przejściowych regulujących swobodny przepływ pracowników z nowych państw członkowskich, do nich i między nimi, należy odwiedzić dział „</w:t>
            </w:r>
            <w:hyperlink r:id="rId8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Swobodny przepływ pracowników</w:t>
              </w:r>
            </w:hyperlink>
            <w:r>
              <w:rPr>
                <w:rFonts w:ascii="Arial" w:hAnsi="Arial"/>
                <w:sz w:val="22"/>
                <w:szCs w:val="22"/>
              </w:rPr>
              <w:t>” na portalu Europa.</w:t>
            </w:r>
          </w:p>
        </w:tc>
      </w:tr>
      <w:tr w:rsidR="00E04622" w14:paraId="01C8AADD" w14:textId="77777777" w:rsidTr="008C62FB">
        <w:trPr>
          <w:trHeight w:val="3969"/>
        </w:trPr>
        <w:tc>
          <w:tcPr>
            <w:tcW w:w="417" w:type="pct"/>
            <w:vMerge/>
            <w:shd w:val="clear" w:color="auto" w:fill="auto"/>
            <w:vAlign w:val="center"/>
          </w:tcPr>
          <w:p w14:paraId="4F2E5F95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4115C2CD" w14:textId="77777777" w:rsidR="00CB34E5" w:rsidRPr="00E951B7" w:rsidRDefault="00F76B25" w:rsidP="00E951B7">
            <w:pPr>
              <w:pStyle w:val="Heading1"/>
              <w:rPr>
                <w:b w:val="0"/>
              </w:rPr>
            </w:pPr>
            <w:r>
              <w:rPr>
                <w:rFonts w:ascii="Arial" w:hAnsi="Arial"/>
                <w:sz w:val="22"/>
                <w:szCs w:val="22"/>
              </w:rPr>
              <w:t>Pracownicy delegowani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7ADF0CFC" w14:textId="77777777" w:rsidR="00861F67" w:rsidRPr="00E951B7" w:rsidRDefault="00F76B25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Pracownik delegowany to osoba, która spędza określony czas, pracując poza państwem członkowskim, w którym zwyczajowo pracuje. Jeśli Twoja organizacja będzie musiała delegować pracowników do innego państwa członkowskiego, musisz zapoznać się z zasadami i procedurami z tym związanymi.</w:t>
            </w:r>
          </w:p>
          <w:p w14:paraId="5A020992" w14:textId="50A74E93" w:rsidR="001E48BB" w:rsidRPr="00E951B7" w:rsidRDefault="00051FD4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Informacje na ten temat można znaleźć w dziale „</w:t>
            </w:r>
            <w:hyperlink r:id="rId9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Pracownicy delegowani</w:t>
              </w:r>
            </w:hyperlink>
            <w:r>
              <w:rPr>
                <w:rFonts w:ascii="Arial" w:hAnsi="Arial"/>
                <w:sz w:val="22"/>
                <w:szCs w:val="22"/>
              </w:rPr>
              <w:t>” na portalu Europa. Zobacz również krajową stronę informacyjną i kontaktową.</w:t>
            </w:r>
          </w:p>
          <w:p w14:paraId="1B3600C8" w14:textId="061F9F95" w:rsidR="00694FF6" w:rsidRPr="003C6DAE" w:rsidRDefault="001E48BB" w:rsidP="00584FF5">
            <w:r>
              <w:rPr>
                <w:rFonts w:ascii="Arial" w:hAnsi="Arial"/>
                <w:sz w:val="22"/>
                <w:szCs w:val="22"/>
              </w:rPr>
              <w:t xml:space="preserve">Można również pobrać </w:t>
            </w:r>
            <w:r>
              <w:rPr>
                <w:rFonts w:ascii="Arial" w:hAnsi="Arial"/>
                <w:i/>
                <w:sz w:val="22"/>
                <w:szCs w:val="22"/>
              </w:rPr>
              <w:t>„</w:t>
            </w:r>
            <w:hyperlink r:id="rId10" w:history="1">
              <w:r w:rsidRPr="00AE3333">
                <w:rPr>
                  <w:rStyle w:val="Hyperlink"/>
                  <w:rFonts w:ascii="Arial" w:hAnsi="Arial"/>
                  <w:i/>
                  <w:sz w:val="22"/>
                  <w:szCs w:val="22"/>
                </w:rPr>
                <w:t>Praktyczny przewodnik dotyczący delegowania pracowników w państwach członkowskich Unii Europejskiej, Europejskiego Obszaru Gospodarczego oraz w Szwajcarii</w:t>
              </w:r>
            </w:hyperlink>
            <w:r>
              <w:rPr>
                <w:rFonts w:ascii="Arial" w:hAnsi="Arial"/>
                <w:i/>
                <w:sz w:val="22"/>
                <w:szCs w:val="22"/>
              </w:rPr>
              <w:t>”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2A7108">
              <w:rPr>
                <w:rFonts w:ascii="Arial" w:hAnsi="Arial"/>
                <w:sz w:val="22"/>
                <w:szCs w:val="22"/>
              </w:rPr>
              <w:t xml:space="preserve">i zapoznać się z nim </w:t>
            </w:r>
            <w:r>
              <w:rPr>
                <w:rFonts w:ascii="Arial" w:hAnsi="Arial"/>
                <w:sz w:val="22"/>
                <w:szCs w:val="22"/>
              </w:rPr>
              <w:t xml:space="preserve">lub odwiedzić 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stronę internetową Eurofoundu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(https://www.eurofound.europa.eu/pl/node/52322).</w:t>
            </w:r>
          </w:p>
        </w:tc>
      </w:tr>
      <w:tr w:rsidR="00E04622" w14:paraId="2A6E5382" w14:textId="77777777" w:rsidTr="00A3467B">
        <w:trPr>
          <w:cantSplit/>
          <w:trHeight w:val="1417"/>
        </w:trPr>
        <w:tc>
          <w:tcPr>
            <w:tcW w:w="417" w:type="pct"/>
            <w:shd w:val="clear" w:color="auto" w:fill="auto"/>
            <w:textDirection w:val="btLr"/>
            <w:vAlign w:val="center"/>
          </w:tcPr>
          <w:p w14:paraId="0A4F883A" w14:textId="77777777" w:rsidR="001B769C" w:rsidRPr="00E951B7" w:rsidRDefault="00C3223F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Ustalenia praktyczne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829C56F" w14:textId="77777777" w:rsidR="001B769C" w:rsidRPr="00E951B7" w:rsidRDefault="00D31040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Zakwaterowanie / mieszkanie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587EBCF" w14:textId="77777777" w:rsidR="00C3223F" w:rsidRPr="00E951B7" w:rsidRDefault="00D31040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Rozważ praktyczne kroki, jakie nowy pracownik z zagranicy będzie musiał poczynić, aby znaleźć zakwaterowanie lub mieszkanie. Czy jest dostępne lokalnie? Jak się je znajduje i ile kosztuje? Czy możesz udzielić porady lub wsparcia nowemu pracownikowi?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04622" w14:paraId="7EE5D9F9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5866237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Czynniki językowe, akademickie i kulturowe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F72B676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Bariery językowe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ECECEF2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Zastanów się, jaki poziom znajomości języka jest wymagany od Twoich kandydatów. Jeśli brakuje im płynności, ale mimo to są odpowiednimi kandydatami do pracy, należy dokładnie przemyśleć sposób, w jaki będziesz się z nimi komunikować. Rozmowy telefoniczne mogą być dla kandydata szczególnie trudne.</w:t>
            </w:r>
          </w:p>
        </w:tc>
      </w:tr>
      <w:tr w:rsidR="00E04622" w14:paraId="242E631D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52E83146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30B7222C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Różnice między krajami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7CA6C05B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Krajowe przepisy dotyczące zatrudnienia różnią się między sobą i w niektórych krajach rekrutacja może być trudniejsza niż w innych. Na przykład jeśli reprezentujesz agencję rekrutacyjną, możesz być zmuszony(-a) do zarejestrowania się w tym celu. Przed rozpoczęciem rekrutacji dowiedz się, czy istnieją jakiekolwiek bariery administracyjne.</w:t>
            </w:r>
          </w:p>
        </w:tc>
      </w:tr>
      <w:tr w:rsidR="00E04622" w14:paraId="1C0DEEF0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229D1359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7EFBFF91" w14:textId="77777777" w:rsidR="004A2234" w:rsidRPr="00E951B7" w:rsidRDefault="004A2234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Różnice kulturowe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4884D65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Praktyki rekrutacyjne różnią się w poszczególnych krajach, podobnie jak formalności pomiędzy pracodawcami i kandydatami. Jeśli zachowanie kandydata jest nietypowe, może to być po prostu różnica kulturowa. Nie pozwól, aby to wpłynęło na Twoją ocenę – skup się na jego umiejętnościach i predyspozycjach.</w:t>
            </w:r>
          </w:p>
        </w:tc>
      </w:tr>
      <w:tr w:rsidR="00E04622" w14:paraId="13397243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</w:tcPr>
          <w:p w14:paraId="5D943F75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35647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Kwalifikacje 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1B569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Kandydaci do zawodów regulowanych będą musieli zarejestrować się w odpowiednim urzędzie, aby ich kwalifikacje zostały uznane. Sieci ENIC-NARIC (</w:t>
            </w:r>
            <w:hyperlink r:id="rId12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https://www.enic-naric.net/</w:t>
              </w:r>
            </w:hyperlink>
            <w:r>
              <w:rPr>
                <w:rFonts w:ascii="Arial" w:hAnsi="Arial"/>
                <w:sz w:val="22"/>
                <w:szCs w:val="22"/>
              </w:rPr>
              <w:t>) otwierają drogę do uznawania kwalifikacji akademickich, zawodowych i fachowych w Europie.</w:t>
            </w:r>
          </w:p>
        </w:tc>
      </w:tr>
      <w:tr w:rsidR="00E04622" w14:paraId="3476D854" w14:textId="77777777" w:rsidTr="00A3467B">
        <w:trPr>
          <w:cantSplit/>
          <w:trHeight w:val="56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DE12426" w14:textId="77777777" w:rsidR="004A2234" w:rsidRPr="00E951B7" w:rsidRDefault="004A2234" w:rsidP="00E951B7">
            <w:pPr>
              <w:ind w:left="113"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EURES Ci pomoże!</w:t>
            </w:r>
          </w:p>
        </w:tc>
        <w:tc>
          <w:tcPr>
            <w:tcW w:w="458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3474EF" w14:textId="77777777" w:rsidR="004A2234" w:rsidRPr="00E951B7" w:rsidRDefault="004A2234" w:rsidP="00584FF5">
            <w:pPr>
              <w:spacing w:before="120" w:after="120"/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Po uwzględnieniu powyższego</w:t>
            </w:r>
          </w:p>
        </w:tc>
      </w:tr>
      <w:tr w:rsidR="00E04622" w14:paraId="4C31D751" w14:textId="77777777" w:rsidTr="008C62FB">
        <w:trPr>
          <w:cantSplit/>
          <w:trHeight w:val="2665"/>
        </w:trPr>
        <w:tc>
          <w:tcPr>
            <w:tcW w:w="417" w:type="pct"/>
            <w:vMerge/>
            <w:shd w:val="clear" w:color="auto" w:fill="auto"/>
            <w:textDirection w:val="btLr"/>
          </w:tcPr>
          <w:p w14:paraId="4E55F0BF" w14:textId="77777777" w:rsidR="004A2234" w:rsidRPr="00E951B7" w:rsidRDefault="004A2234" w:rsidP="00E951B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5201AE3F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 w:val="0"/>
                <w:color w:val="000000"/>
                <w:sz w:val="22"/>
                <w:szCs w:val="22"/>
              </w:rPr>
              <w:t>Znajdź swojego lokalnego doradcę EURES</w:t>
            </w:r>
          </w:p>
          <w:p w14:paraId="25867F14" w14:textId="2E8E793C" w:rsidR="004A2234" w:rsidRPr="00E951B7" w:rsidRDefault="004A2234" w:rsidP="004A223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zobacz link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Contact</w:t>
            </w:r>
            <w:proofErr w:type="spellEnd"/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 EURES </w:t>
            </w:r>
            <w:proofErr w:type="spellStart"/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Adviser</w:t>
            </w:r>
            <w:proofErr w:type="spellEnd"/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” („</w:t>
            </w:r>
            <w:hyperlink r:id="rId13" w:history="1">
              <w:r w:rsidRPr="002A7108"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Skontaktuj się z doradcą EURES</w:t>
              </w:r>
            </w:hyperlink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”)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na portalu EURES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33C5F417" w14:textId="77777777" w:rsidR="004A2234" w:rsidRPr="00E951B7" w:rsidRDefault="004A2234" w:rsidP="00E951B7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Jeśli potrzebujesz porady dotyczącej rekrutacji w innym kraju, możesz poszukać informacji o najbliższym doradcy EURES. W pierwszej kolejności skontaktuj się z lokalnym doradcą EURES – jest on twoim łącznikiem z szerszą siecią i może dostarczyć Ci więcej szczegółów na temat powyższych kwestii.</w:t>
            </w:r>
          </w:p>
        </w:tc>
      </w:tr>
    </w:tbl>
    <w:p w14:paraId="2F1E2AC6" w14:textId="77777777" w:rsidR="00C3223F" w:rsidRDefault="00C3223F" w:rsidP="004A2234"/>
    <w:sectPr w:rsidR="00C3223F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D775" w14:textId="77777777" w:rsidR="00050D0F" w:rsidRDefault="00050D0F">
      <w:r>
        <w:separator/>
      </w:r>
    </w:p>
  </w:endnote>
  <w:endnote w:type="continuationSeparator" w:id="0">
    <w:p w14:paraId="17F46AFD" w14:textId="77777777" w:rsidR="00050D0F" w:rsidRDefault="000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F942" w14:textId="77777777" w:rsidR="00265E68" w:rsidRDefault="00265E68" w:rsidP="00D52491">
    <w:pPr>
      <w:pStyle w:val="Footer"/>
      <w:framePr w:wrap="around" w:vAnchor="text" w:hAnchor="margin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63703" w14:textId="77777777" w:rsidR="00265E68" w:rsidRDefault="00265E68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9DA" w14:textId="77777777" w:rsidR="00265E68" w:rsidRPr="006C3AA2" w:rsidRDefault="00265E68" w:rsidP="00D52491">
    <w:pPr>
      <w:pStyle w:val="Footer"/>
      <w:framePr w:wrap="around" w:vAnchor="text" w:hAnchor="margin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A866F5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14:paraId="45D40D09" w14:textId="77777777" w:rsidR="00265E68" w:rsidRDefault="00265E6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FEFD" w14:textId="77777777" w:rsidR="00050D0F" w:rsidRDefault="00050D0F">
      <w:r>
        <w:separator/>
      </w:r>
    </w:p>
  </w:footnote>
  <w:footnote w:type="continuationSeparator" w:id="0">
    <w:p w14:paraId="21B71F41" w14:textId="77777777" w:rsidR="00050D0F" w:rsidRDefault="0005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3109D"/>
    <w:rsid w:val="00042409"/>
    <w:rsid w:val="000500F8"/>
    <w:rsid w:val="00050D0F"/>
    <w:rsid w:val="00051FD4"/>
    <w:rsid w:val="00064DB1"/>
    <w:rsid w:val="0006598A"/>
    <w:rsid w:val="00070A66"/>
    <w:rsid w:val="0008372F"/>
    <w:rsid w:val="00095465"/>
    <w:rsid w:val="000A23BA"/>
    <w:rsid w:val="000F08AC"/>
    <w:rsid w:val="000F2865"/>
    <w:rsid w:val="00100A8B"/>
    <w:rsid w:val="001012FF"/>
    <w:rsid w:val="00114446"/>
    <w:rsid w:val="0011596B"/>
    <w:rsid w:val="0016112F"/>
    <w:rsid w:val="00165788"/>
    <w:rsid w:val="00176E24"/>
    <w:rsid w:val="001B2FDE"/>
    <w:rsid w:val="001B769C"/>
    <w:rsid w:val="001C30F1"/>
    <w:rsid w:val="001D2D18"/>
    <w:rsid w:val="001D4969"/>
    <w:rsid w:val="001D72DE"/>
    <w:rsid w:val="001E24EB"/>
    <w:rsid w:val="001E426B"/>
    <w:rsid w:val="001E48BB"/>
    <w:rsid w:val="001F0494"/>
    <w:rsid w:val="002000A7"/>
    <w:rsid w:val="002247BF"/>
    <w:rsid w:val="00233A7B"/>
    <w:rsid w:val="0023745F"/>
    <w:rsid w:val="002431BD"/>
    <w:rsid w:val="00251033"/>
    <w:rsid w:val="00265E68"/>
    <w:rsid w:val="00265E93"/>
    <w:rsid w:val="002753C6"/>
    <w:rsid w:val="00283AEF"/>
    <w:rsid w:val="0028602D"/>
    <w:rsid w:val="00292D82"/>
    <w:rsid w:val="002A7108"/>
    <w:rsid w:val="002B2B5A"/>
    <w:rsid w:val="002B32E5"/>
    <w:rsid w:val="002C1A2B"/>
    <w:rsid w:val="002C1E5E"/>
    <w:rsid w:val="002C60B9"/>
    <w:rsid w:val="00303C1E"/>
    <w:rsid w:val="00311B6F"/>
    <w:rsid w:val="00315066"/>
    <w:rsid w:val="0031686C"/>
    <w:rsid w:val="00333383"/>
    <w:rsid w:val="003427F7"/>
    <w:rsid w:val="00353ACC"/>
    <w:rsid w:val="00376EBF"/>
    <w:rsid w:val="003A3810"/>
    <w:rsid w:val="003B7E50"/>
    <w:rsid w:val="003C35F7"/>
    <w:rsid w:val="003C6DAE"/>
    <w:rsid w:val="003E21BE"/>
    <w:rsid w:val="003E7DF5"/>
    <w:rsid w:val="003F592C"/>
    <w:rsid w:val="003F655B"/>
    <w:rsid w:val="0040568A"/>
    <w:rsid w:val="00414457"/>
    <w:rsid w:val="00441B2C"/>
    <w:rsid w:val="00441D4C"/>
    <w:rsid w:val="00444F80"/>
    <w:rsid w:val="004911C4"/>
    <w:rsid w:val="00492826"/>
    <w:rsid w:val="004964BC"/>
    <w:rsid w:val="00496F1C"/>
    <w:rsid w:val="004A2234"/>
    <w:rsid w:val="004A541D"/>
    <w:rsid w:val="004B2B93"/>
    <w:rsid w:val="004B66E2"/>
    <w:rsid w:val="004B702C"/>
    <w:rsid w:val="004D46DF"/>
    <w:rsid w:val="004E57FD"/>
    <w:rsid w:val="004F59D9"/>
    <w:rsid w:val="00503C74"/>
    <w:rsid w:val="005051EB"/>
    <w:rsid w:val="00514140"/>
    <w:rsid w:val="005231D5"/>
    <w:rsid w:val="005445E5"/>
    <w:rsid w:val="00557C4D"/>
    <w:rsid w:val="00561392"/>
    <w:rsid w:val="0057245D"/>
    <w:rsid w:val="00583795"/>
    <w:rsid w:val="00584FF5"/>
    <w:rsid w:val="00587241"/>
    <w:rsid w:val="005954BF"/>
    <w:rsid w:val="005B25F9"/>
    <w:rsid w:val="005B646B"/>
    <w:rsid w:val="005F4C6E"/>
    <w:rsid w:val="0060387C"/>
    <w:rsid w:val="00641CF0"/>
    <w:rsid w:val="00657F9F"/>
    <w:rsid w:val="00684E67"/>
    <w:rsid w:val="00686BDC"/>
    <w:rsid w:val="006926E1"/>
    <w:rsid w:val="00694FF6"/>
    <w:rsid w:val="006A3F13"/>
    <w:rsid w:val="006A7F3D"/>
    <w:rsid w:val="006C19EA"/>
    <w:rsid w:val="006C3AA2"/>
    <w:rsid w:val="007237C3"/>
    <w:rsid w:val="00733E1B"/>
    <w:rsid w:val="007447CD"/>
    <w:rsid w:val="0077196C"/>
    <w:rsid w:val="00787524"/>
    <w:rsid w:val="007F4830"/>
    <w:rsid w:val="007F55EF"/>
    <w:rsid w:val="007F7C91"/>
    <w:rsid w:val="00806271"/>
    <w:rsid w:val="0080702E"/>
    <w:rsid w:val="00807BB7"/>
    <w:rsid w:val="00822C84"/>
    <w:rsid w:val="00835E94"/>
    <w:rsid w:val="008401AB"/>
    <w:rsid w:val="008606A2"/>
    <w:rsid w:val="00861F67"/>
    <w:rsid w:val="00871529"/>
    <w:rsid w:val="00873CB0"/>
    <w:rsid w:val="008753B3"/>
    <w:rsid w:val="008768AF"/>
    <w:rsid w:val="008824C9"/>
    <w:rsid w:val="00896148"/>
    <w:rsid w:val="008A7FC4"/>
    <w:rsid w:val="008B3B4F"/>
    <w:rsid w:val="008B3DEA"/>
    <w:rsid w:val="008B66BE"/>
    <w:rsid w:val="008C62FB"/>
    <w:rsid w:val="008E0035"/>
    <w:rsid w:val="008E57CB"/>
    <w:rsid w:val="008F4BB3"/>
    <w:rsid w:val="008F6481"/>
    <w:rsid w:val="009070FF"/>
    <w:rsid w:val="00915416"/>
    <w:rsid w:val="0092275E"/>
    <w:rsid w:val="00950D65"/>
    <w:rsid w:val="00953D5C"/>
    <w:rsid w:val="00993D5D"/>
    <w:rsid w:val="00997667"/>
    <w:rsid w:val="009A44E3"/>
    <w:rsid w:val="009B7A56"/>
    <w:rsid w:val="009F52CC"/>
    <w:rsid w:val="00A0006A"/>
    <w:rsid w:val="00A0701E"/>
    <w:rsid w:val="00A267CD"/>
    <w:rsid w:val="00A300A1"/>
    <w:rsid w:val="00A3467B"/>
    <w:rsid w:val="00A421D0"/>
    <w:rsid w:val="00A43258"/>
    <w:rsid w:val="00A46E4E"/>
    <w:rsid w:val="00A70E74"/>
    <w:rsid w:val="00A73229"/>
    <w:rsid w:val="00A812C7"/>
    <w:rsid w:val="00A866F5"/>
    <w:rsid w:val="00AC0AC1"/>
    <w:rsid w:val="00AC3465"/>
    <w:rsid w:val="00AD241A"/>
    <w:rsid w:val="00AE3333"/>
    <w:rsid w:val="00B70F3F"/>
    <w:rsid w:val="00B8399F"/>
    <w:rsid w:val="00BA1F95"/>
    <w:rsid w:val="00BB29E4"/>
    <w:rsid w:val="00BB316E"/>
    <w:rsid w:val="00BC5E48"/>
    <w:rsid w:val="00BE15B9"/>
    <w:rsid w:val="00BF3D03"/>
    <w:rsid w:val="00C1221C"/>
    <w:rsid w:val="00C3223F"/>
    <w:rsid w:val="00C33941"/>
    <w:rsid w:val="00C41AA1"/>
    <w:rsid w:val="00C51ED6"/>
    <w:rsid w:val="00C5200A"/>
    <w:rsid w:val="00C525D4"/>
    <w:rsid w:val="00C66DB6"/>
    <w:rsid w:val="00C76AD6"/>
    <w:rsid w:val="00C837EB"/>
    <w:rsid w:val="00CB34E5"/>
    <w:rsid w:val="00CC2C30"/>
    <w:rsid w:val="00CD6256"/>
    <w:rsid w:val="00CE2B47"/>
    <w:rsid w:val="00CE71D9"/>
    <w:rsid w:val="00CF44FA"/>
    <w:rsid w:val="00CF735B"/>
    <w:rsid w:val="00D03499"/>
    <w:rsid w:val="00D21870"/>
    <w:rsid w:val="00D24597"/>
    <w:rsid w:val="00D31040"/>
    <w:rsid w:val="00D33E8A"/>
    <w:rsid w:val="00D402C2"/>
    <w:rsid w:val="00D52491"/>
    <w:rsid w:val="00D77D58"/>
    <w:rsid w:val="00D85CC7"/>
    <w:rsid w:val="00D87109"/>
    <w:rsid w:val="00DB2B69"/>
    <w:rsid w:val="00DB673E"/>
    <w:rsid w:val="00DC0295"/>
    <w:rsid w:val="00DC2000"/>
    <w:rsid w:val="00DC7B44"/>
    <w:rsid w:val="00DE5C9F"/>
    <w:rsid w:val="00DF4186"/>
    <w:rsid w:val="00E01F48"/>
    <w:rsid w:val="00E04622"/>
    <w:rsid w:val="00E04D65"/>
    <w:rsid w:val="00E07D36"/>
    <w:rsid w:val="00E112D7"/>
    <w:rsid w:val="00E21B92"/>
    <w:rsid w:val="00E33857"/>
    <w:rsid w:val="00E40C1E"/>
    <w:rsid w:val="00E447C1"/>
    <w:rsid w:val="00E54091"/>
    <w:rsid w:val="00E65ED5"/>
    <w:rsid w:val="00E773C2"/>
    <w:rsid w:val="00E951B7"/>
    <w:rsid w:val="00F0676A"/>
    <w:rsid w:val="00F60FF2"/>
    <w:rsid w:val="00F650D5"/>
    <w:rsid w:val="00F76B2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2FEB07CE"/>
  <w15:chartTrackingRefBased/>
  <w15:docId w15:val="{08C21EB8-8F25-4D22-917E-2E1600B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C84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E40C1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76B25"/>
    <w:rPr>
      <w:color w:val="800080"/>
      <w:u w:val="single"/>
    </w:rPr>
  </w:style>
  <w:style w:type="character" w:styleId="CommentReference">
    <w:name w:val="annotation reference"/>
    <w:semiHidden/>
    <w:rsid w:val="00051FD4"/>
    <w:rPr>
      <w:sz w:val="16"/>
      <w:szCs w:val="16"/>
    </w:rPr>
  </w:style>
  <w:style w:type="paragraph" w:styleId="CommentText">
    <w:name w:val="annotation text"/>
    <w:basedOn w:val="Normal"/>
    <w:semiHidden/>
    <w:rsid w:val="00051F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1FD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25&amp;langId=pl" TargetMode="External"/><Relationship Id="rId13" Type="http://schemas.openxmlformats.org/officeDocument/2006/relationships/hyperlink" Target="https://europa.eu/eures/portal/um/search-for-advisers?lang=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es.europa.eu/living-and-working_pl" TargetMode="External"/><Relationship Id="rId12" Type="http://schemas.openxmlformats.org/officeDocument/2006/relationships/hyperlink" Target="https://www.enic-naric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eurofound.europa.eu/pl/node/5232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p.europa.eu/s/zH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.europa.eu/social/main.jsp?catId=471&amp;langId=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CDT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CDT</dc:creator>
  <cp:keywords/>
  <dc:description/>
  <cp:lastModifiedBy>Elke SMETS</cp:lastModifiedBy>
  <cp:revision>10</cp:revision>
  <cp:lastPrinted>2007-07-12T11:38:00Z</cp:lastPrinted>
  <dcterms:created xsi:type="dcterms:W3CDTF">2021-05-26T07:30:00Z</dcterms:created>
  <dcterms:modified xsi:type="dcterms:W3CDTF">2024-04-29T13:29:00Z</dcterms:modified>
</cp:coreProperties>
</file>