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EE57" w14:textId="77777777" w:rsidR="00F85B99" w:rsidRPr="003C6DAE" w:rsidRDefault="00D87109" w:rsidP="00F85B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A6EE9E" wp14:editId="1CA6EE9F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EEAA" w14:textId="77777777" w:rsidR="002000A7" w:rsidRDefault="002000A7" w:rsidP="004D46DF">
                            <w:pPr>
                              <w:spacing w:before="160" w:after="160" w:line="48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Jekk jogħġbok ikkunsidra dan li ġej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QABEL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ma tirrekluta ħaddiema minn barra l-pajjiż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6EE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">
                <v:textbox>
                  <w:txbxContent>
                    <w:p w14:paraId="1CA6EEAA" w14:textId="77777777" w:rsidR="002000A7" w:rsidRDefault="002000A7" w:rsidP="004D46DF">
                      <w:pPr>
                        <w:spacing w:before="160" w:after="160" w:line="48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t>Jekk jogħġbok ikkunsidra dan li ġej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QABEL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>ma tirrekluta ħaddiema minn barra l-pajjiż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1CA6EEA0" wp14:editId="1CA6EEA1">
            <wp:extent cx="1552575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r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EE58" w14:textId="77777777" w:rsidR="00292D82" w:rsidRPr="003C6DAE" w:rsidRDefault="00292D82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1CA6EE59" w14:textId="77777777" w:rsidR="008B3B4F" w:rsidRPr="003C6DAE" w:rsidRDefault="008B3B4F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1CA6EE5A" w14:textId="77777777" w:rsidR="001B769C" w:rsidRPr="003C6DAE" w:rsidRDefault="001B769C"/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952"/>
        <w:gridCol w:w="6794"/>
      </w:tblGrid>
      <w:tr w:rsidR="00E04622" w14:paraId="1CA6EE5E" w14:textId="77777777" w:rsidTr="00A3467B">
        <w:tc>
          <w:tcPr>
            <w:tcW w:w="417" w:type="pct"/>
            <w:shd w:val="clear" w:color="auto" w:fill="auto"/>
            <w:vAlign w:val="center"/>
          </w:tcPr>
          <w:p w14:paraId="1CA6EE5B" w14:textId="77777777" w:rsidR="001B769C" w:rsidRPr="00E951B7" w:rsidRDefault="00950D6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Aħseb fi...</w:t>
            </w:r>
          </w:p>
        </w:tc>
        <w:tc>
          <w:tcPr>
            <w:tcW w:w="4583" w:type="pct"/>
            <w:gridSpan w:val="2"/>
            <w:shd w:val="clear" w:color="auto" w:fill="auto"/>
            <w:vAlign w:val="center"/>
          </w:tcPr>
          <w:p w14:paraId="1CA6EE5C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A6EE5D" w14:textId="77777777" w:rsidR="001B769C" w:rsidRPr="00E951B7" w:rsidRDefault="001B769C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Azzjonijiet</w:t>
            </w:r>
          </w:p>
        </w:tc>
      </w:tr>
      <w:tr w:rsidR="00E04622" w14:paraId="1CA6EE62" w14:textId="77777777" w:rsidTr="007F5696">
        <w:trPr>
          <w:cantSplit/>
          <w:trHeight w:val="124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CA6EE5F" w14:textId="77777777" w:rsidR="00C3223F" w:rsidRPr="00E951B7" w:rsidRDefault="004B66E2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Konsulenza u ppjanar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CA6EE60" w14:textId="77777777" w:rsidR="00C3223F" w:rsidRPr="00E951B7" w:rsidRDefault="00C3223F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Servizzi lokali tal-impjiegi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61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Qabel ma tfittex kandidati minn barra l-pajjiż, ipprova kkuntattja lis-</w:t>
            </w:r>
            <w:r>
              <w:rPr>
                <w:rFonts w:ascii="Arial" w:hAnsi="Arial"/>
                <w:i/>
                <w:sz w:val="22"/>
                <w:szCs w:val="22"/>
              </w:rPr>
              <w:t>servizz pubbliku tal-impjiegi lokali</w:t>
            </w:r>
            <w:r>
              <w:rPr>
                <w:rFonts w:ascii="Arial" w:hAnsi="Arial"/>
                <w:sz w:val="22"/>
                <w:szCs w:val="22"/>
              </w:rPr>
              <w:t xml:space="preserve"> tiegħek biex tiddiskuti l-ħtiġijiet ta’ reklutaġġ tiegħek. Jista’ jkun li jkunu jistgħu jsibu kandidati xierqa eqreb tiegħek.</w:t>
            </w:r>
          </w:p>
        </w:tc>
      </w:tr>
      <w:tr w:rsidR="00E04622" w14:paraId="1CA6EE66" w14:textId="77777777" w:rsidTr="007F5696">
        <w:trPr>
          <w:trHeight w:val="794"/>
        </w:trPr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EE63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EE64" w14:textId="77777777" w:rsidR="00C3223F" w:rsidRPr="00E951B7" w:rsidRDefault="00C3223F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Ipprepara profil ta’ kandidat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EE65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X’inhuma l-ħiliet, il-kompetenzi u l-kwalifiki speċifiċi meħtieġa biex jitwettaq ir-rwol tal-impjieg?</w:t>
            </w:r>
          </w:p>
        </w:tc>
      </w:tr>
      <w:tr w:rsidR="00E04622" w14:paraId="1CA6EE69" w14:textId="77777777" w:rsidTr="00A3467B">
        <w:trPr>
          <w:trHeight w:val="567"/>
        </w:trPr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6EE67" w14:textId="77777777" w:rsidR="004B66E2" w:rsidRPr="00E951B7" w:rsidRDefault="004B66E2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A6EE68" w14:textId="77777777" w:rsidR="004B66E2" w:rsidRPr="00E951B7" w:rsidRDefault="004B66E2" w:rsidP="00584FF5">
            <w:pPr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Jekk tiddeċiedi li tirrekluta minn barra l-pajjiż, </w:t>
            </w:r>
          </w:p>
        </w:tc>
      </w:tr>
      <w:tr w:rsidR="00E04622" w14:paraId="1CA6EE6D" w14:textId="77777777" w:rsidTr="007F5696">
        <w:trPr>
          <w:trHeight w:val="907"/>
        </w:trPr>
        <w:tc>
          <w:tcPr>
            <w:tcW w:w="417" w:type="pct"/>
            <w:vMerge/>
            <w:shd w:val="clear" w:color="auto" w:fill="auto"/>
            <w:vAlign w:val="center"/>
          </w:tcPr>
          <w:p w14:paraId="1CA6EE6A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1CA6EE6B" w14:textId="77777777" w:rsidR="00C3223F" w:rsidRPr="00E951B7" w:rsidRDefault="00C3223F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Ipproduċi pjan 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1CA6EE6C" w14:textId="77777777" w:rsidR="00C3223F" w:rsidRPr="00E951B7" w:rsidRDefault="00C3223F" w:rsidP="00E951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Iddeskrivi l-objettivi, il-benefiċċji, ir-riskji u l-ispejjeż tar-reklutaġġ barra mill-pajjiż. Fassal l-iskadenzi tiegħek peress li jista’ jieħu aktar żmien biex jinstabu kandidati internazzjonali.</w:t>
            </w:r>
          </w:p>
        </w:tc>
      </w:tr>
      <w:tr w:rsidR="00E04622" w14:paraId="1CA6EE72" w14:textId="77777777" w:rsidTr="007F5696">
        <w:trPr>
          <w:trHeight w:val="1984"/>
        </w:trPr>
        <w:tc>
          <w:tcPr>
            <w:tcW w:w="417" w:type="pct"/>
            <w:vMerge/>
            <w:shd w:val="clear" w:color="auto" w:fill="auto"/>
            <w:vAlign w:val="center"/>
          </w:tcPr>
          <w:p w14:paraId="1CA6EE6E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CA6EE6F" w14:textId="77777777" w:rsidR="00C3223F" w:rsidRPr="00E951B7" w:rsidRDefault="00C3223F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Ikkuntattja lill-awtoritajiet kompetenti</w:t>
            </w:r>
          </w:p>
          <w:p w14:paraId="1CA6EE70" w14:textId="77777777" w:rsidR="00C3223F" w:rsidRPr="00E951B7" w:rsidRDefault="00C3223F" w:rsidP="008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(il-bord tar-reġistru tal-barranin jew servizzi ekwivalenti f’pajjiżek)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71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Skopri jekk għandekx bżonn tieħu passi addizzjonali biex tirrekluta ċittadin barrani. Iridu jirreġistraw separatament jew iħallsu xi tariffi? </w:t>
            </w:r>
          </w:p>
        </w:tc>
      </w:tr>
      <w:tr w:rsidR="00E04622" w14:paraId="1CA6EE76" w14:textId="77777777" w:rsidTr="007F5696">
        <w:trPr>
          <w:cantSplit/>
          <w:trHeight w:val="1871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CA6EE73" w14:textId="77777777" w:rsidR="00E40C1E" w:rsidRPr="00E951B7" w:rsidRDefault="00E40C1E" w:rsidP="00E951B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Rekwiżiti legali u ħaddiema stazzjonati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CA6EE74" w14:textId="77777777" w:rsidR="00E40C1E" w:rsidRPr="00E951B7" w:rsidRDefault="00F76B2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Proċeduri ta’ reġistrazzjoni u permessi tax-xogħol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75" w14:textId="5510267C" w:rsidR="00E40C1E" w:rsidRPr="00E951B7" w:rsidRDefault="00F76B25" w:rsidP="008B66BE">
            <w:pPr>
              <w:rPr>
                <w:rFonts w:ascii="Arial" w:hAnsi="Arial" w:cs="Arial"/>
                <w:sz w:val="22"/>
                <w:szCs w:val="22"/>
              </w:rPr>
            </w:pPr>
            <w:r w:rsidRPr="007F5696">
              <w:rPr>
                <w:rFonts w:ascii="Arial" w:hAnsi="Arial" w:cs="Arial"/>
                <w:sz w:val="22"/>
                <w:szCs w:val="22"/>
              </w:rPr>
              <w:t>Tixtieq timpjega ħaddiema minn pajjiżi oħra fiż-Żona Ekonomika Ewropea (ŻEE) u teħtieġ aktar informazzjoni dwar il-proċeduri ta’ reġistrazzjoni u l-permessi tax-xogħol? Jekk iva, ikkonsulta t-taqsima “</w:t>
            </w:r>
            <w:hyperlink r:id="rId7" w:history="1">
              <w:r w:rsidRPr="007F5696">
                <w:rPr>
                  <w:rStyle w:val="Hyperlink"/>
                  <w:rFonts w:ascii="Arial" w:hAnsi="Arial" w:cs="Arial"/>
                  <w:sz w:val="22"/>
                  <w:szCs w:val="22"/>
                </w:rPr>
                <w:t>L-Għajxien u x-Xogħol</w:t>
              </w:r>
            </w:hyperlink>
            <w:r w:rsidRPr="007F5696">
              <w:rPr>
                <w:rFonts w:ascii="Arial" w:hAnsi="Arial" w:cs="Arial"/>
                <w:sz w:val="22"/>
                <w:szCs w:val="22"/>
              </w:rPr>
              <w:t>” biex issir taf dwar il-proċeduri ta’ reġistrazzjoni u l-informazzjoni dwar il-permessi ta’ residenza għal kull pajjiż</w:t>
            </w:r>
            <w:r>
              <w:t>.</w:t>
            </w:r>
          </w:p>
        </w:tc>
      </w:tr>
      <w:tr w:rsidR="00E04622" w14:paraId="1CA6EE7A" w14:textId="77777777" w:rsidTr="007F5696">
        <w:trPr>
          <w:trHeight w:val="1417"/>
        </w:trPr>
        <w:tc>
          <w:tcPr>
            <w:tcW w:w="417" w:type="pct"/>
            <w:vMerge/>
            <w:shd w:val="clear" w:color="auto" w:fill="auto"/>
            <w:vAlign w:val="center"/>
          </w:tcPr>
          <w:p w14:paraId="1CA6EE77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CA6EE78" w14:textId="77777777" w:rsidR="00E40C1E" w:rsidRPr="00E951B7" w:rsidRDefault="00F76B25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Regoli tranżitorji li jirregolaw il-moviment liberu tal-ħaddiema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79" w14:textId="41EE7CEC" w:rsidR="00E40C1E" w:rsidRPr="00E951B7" w:rsidRDefault="00F76B25" w:rsidP="004A2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Għal informazzjoni dwar ir-regoli tranżitorji li jirregolaw il-moviment liberu tal-ħaddiema minn, lejn u bejn l-Istati Membri l-ġodda se jkollok bżonn iżżur it-taqsima “</w:t>
            </w:r>
            <w:hyperlink r:id="rId8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Moviment liberu tal-ħaddiema</w:t>
              </w:r>
            </w:hyperlink>
            <w:r>
              <w:rPr>
                <w:rFonts w:ascii="Arial" w:hAnsi="Arial"/>
                <w:sz w:val="22"/>
                <w:szCs w:val="22"/>
              </w:rPr>
              <w:t>” tal-Portal Europa.</w:t>
            </w:r>
          </w:p>
        </w:tc>
      </w:tr>
      <w:tr w:rsidR="00E04622" w14:paraId="1CA6EE80" w14:textId="77777777" w:rsidTr="007F5696">
        <w:trPr>
          <w:trHeight w:val="3288"/>
        </w:trPr>
        <w:tc>
          <w:tcPr>
            <w:tcW w:w="417" w:type="pct"/>
            <w:vMerge/>
            <w:shd w:val="clear" w:color="auto" w:fill="auto"/>
            <w:vAlign w:val="center"/>
          </w:tcPr>
          <w:p w14:paraId="1CA6EE7B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CA6EE7C" w14:textId="77777777" w:rsidR="00CB34E5" w:rsidRPr="00E951B7" w:rsidRDefault="00F76B25" w:rsidP="00E951B7">
            <w:pPr>
              <w:pStyle w:val="Heading1"/>
              <w:rPr>
                <w:b w:val="0"/>
              </w:rPr>
            </w:pPr>
            <w:r>
              <w:rPr>
                <w:rFonts w:ascii="Arial" w:hAnsi="Arial"/>
                <w:sz w:val="22"/>
                <w:szCs w:val="22"/>
              </w:rPr>
              <w:t>Ħaddiema stazzjonati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7D" w14:textId="77777777" w:rsidR="00861F67" w:rsidRPr="00E951B7" w:rsidRDefault="00F76B25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Ħaddiem stazzjonat huwa xi ħadd li jqatta’ ħin limitat jaħdem barra mill-Istat Membru li normalment jaħdem fih. Jekk l-organizzazzjoni tiegħek ikollha bżonn tqiegħed ħaddiema fi Stat Membru ieħor, ikollok bżonn tiffamiljarizza ruħek mar-regoli u l-proċeduri involuti.</w:t>
            </w:r>
          </w:p>
          <w:p w14:paraId="1CA6EE7E" w14:textId="753B50AF" w:rsidR="001E48BB" w:rsidRPr="00E951B7" w:rsidRDefault="00051FD4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L-informazzjoni tinsab fit-taqsima “</w:t>
            </w:r>
            <w:hyperlink r:id="rId9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Ħaddiema Stazzjonati</w:t>
              </w:r>
            </w:hyperlink>
            <w:r>
              <w:rPr>
                <w:rFonts w:ascii="Arial" w:hAnsi="Arial"/>
                <w:sz w:val="22"/>
                <w:szCs w:val="22"/>
              </w:rPr>
              <w:t>” tal-Portal Europa. Ara wkoll il-paġna web nazzjonali tal-informazzjoni u l-kuntatti.</w:t>
            </w:r>
          </w:p>
          <w:p w14:paraId="1CA6EE7F" w14:textId="095BE00F" w:rsidR="00694FF6" w:rsidRPr="003C6DAE" w:rsidRDefault="001E48BB" w:rsidP="00584FF5">
            <w:r>
              <w:rPr>
                <w:rFonts w:ascii="Arial" w:hAnsi="Arial"/>
                <w:sz w:val="22"/>
                <w:szCs w:val="22"/>
              </w:rPr>
              <w:t>Tista’ wkoll tikkonsulta u tniżżel il-</w:t>
            </w:r>
            <w:r>
              <w:rPr>
                <w:rFonts w:ascii="Arial" w:hAnsi="Arial"/>
                <w:i/>
                <w:sz w:val="22"/>
                <w:szCs w:val="22"/>
              </w:rPr>
              <w:t>"</w:t>
            </w:r>
            <w:hyperlink r:id="rId10" w:history="1">
              <w:r w:rsidRPr="0061253E">
                <w:rPr>
                  <w:rStyle w:val="Hyperlink"/>
                  <w:rFonts w:ascii="Arial" w:hAnsi="Arial"/>
                  <w:i/>
                  <w:sz w:val="22"/>
                  <w:szCs w:val="22"/>
                </w:rPr>
                <w:t>Gwida Prattika għall-istazzjonar tal-ħaddiema fl-Istati Membri tal-Unjoni Ewropea, u ż-Żona Ekonomika Ewropea u fl-Iżvizzera</w:t>
              </w:r>
            </w:hyperlink>
            <w:r>
              <w:rPr>
                <w:rFonts w:ascii="Arial" w:hAnsi="Arial"/>
                <w:i/>
                <w:sz w:val="22"/>
                <w:szCs w:val="22"/>
              </w:rPr>
              <w:t>"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jew iżżur is-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sit web tal-Eurofound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(https://www.eurofound.europa.eu/observatories/eurwork/industrial-relations-dictionary/posted-workers)</w:t>
            </w:r>
          </w:p>
        </w:tc>
      </w:tr>
      <w:tr w:rsidR="00E04622" w14:paraId="1CA6EE84" w14:textId="77777777" w:rsidTr="0032338F">
        <w:trPr>
          <w:cantSplit/>
          <w:trHeight w:val="1361"/>
        </w:trPr>
        <w:tc>
          <w:tcPr>
            <w:tcW w:w="417" w:type="pct"/>
            <w:shd w:val="clear" w:color="auto" w:fill="auto"/>
            <w:textDirection w:val="btLr"/>
            <w:vAlign w:val="center"/>
          </w:tcPr>
          <w:p w14:paraId="1CA6EE81" w14:textId="77777777" w:rsidR="001B769C" w:rsidRPr="00E951B7" w:rsidRDefault="00C3223F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Arranġamenti prattiċi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CA6EE82" w14:textId="77777777" w:rsidR="001B769C" w:rsidRPr="00E951B7" w:rsidRDefault="00D31040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Akkomodazzjoni / Alloġġ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83" w14:textId="77777777" w:rsidR="00C3223F" w:rsidRPr="00E951B7" w:rsidRDefault="00D31040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Ikkunsidra l-passi prattiċi li impjegat ġdid minn barra se jkollu jieħu biex isib akkomodazzjoni jew alloġġ. Hija disponibbli lokalment? Kif tinsab u kemm tiswa? Tista’ tipprovdi pariri jew appoġġ lill-impjegat il-ġdid?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04622" w14:paraId="1CA6EE88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CA6EE85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Fatturi lingwistiċi, akkademiċi u kulturali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1CA6EE86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Ostakli lingwistiċi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87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Aħseb dwar il-livell ta’ kompetenza lingwistika meħtieġ mill-kandidati tiegħek. Jekk ma jkollhomx għarfien tajjeb iżda jkunu għadhom adattati għax-xogħol, għandek taħseb b’attenzjoni dwar kif se tikkomunika magħhom. Il-kandidat jista’ jsib l-intervisti bit-telefon partikolarment diffiċli.</w:t>
            </w:r>
          </w:p>
        </w:tc>
      </w:tr>
      <w:tr w:rsidR="00E04622" w14:paraId="1CA6EE8C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1CA6EE89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CA6EE8A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Differenzi bejn il-pajjiżi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8B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Il-liġijiet nazzjonali dwar l-impjiegi jvarjaw u tista’ ssibha aktar diffiċli biex tirrekluta f’xi pajjiżi minn oħrajn. Pereżempju, jista’ jkollok tirreġistra biex tagħmel dan jekk tirrappreżenta aġenzija ta’ reklutaġġ. Skopri jekk jeżistux ostakli amministrattivi qabel ma tibda r-reklutaġġ.</w:t>
            </w:r>
          </w:p>
        </w:tc>
      </w:tr>
      <w:tr w:rsidR="00E04622" w14:paraId="1CA6EE90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1CA6EE8D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1CA6EE8E" w14:textId="77777777" w:rsidR="004A2234" w:rsidRPr="00E951B7" w:rsidRDefault="004A2234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Differenzi kulturali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1CA6EE8F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Il-prattiki ta’ reklutaġġ ivarjaw minn pajjiż għal ieħor, kif ukoll il-formalitajiet bejn l-impjegaturi u l-applikanti. Jekk l-imġiba tal-applikant ma tkunx normali, din tista’ tkun biss differenza kulturali. Tħallix dan jaffettwa l-ġudizzju tiegħek - ibqa’ ffukat fuq il-ħiliet u l-kapaċità tagħhom minflok.</w:t>
            </w:r>
          </w:p>
        </w:tc>
      </w:tr>
      <w:tr w:rsidR="00E04622" w14:paraId="1CA6EE94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</w:tcPr>
          <w:p w14:paraId="1CA6EE91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EE92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Kwalifiki 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EE93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Il-kandidati għal professjonijiet regolati se jkollhom jirreġistraw mal-awtorità xierqa biex jiżguraw li l-kwalifiki tagħhom jiġu rikonoxxuti. In-networks ENIC-NARIC (</w:t>
            </w:r>
            <w:hyperlink r:id="rId12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https://www.enic-naric.net/</w:t>
              </w:r>
            </w:hyperlink>
            <w:r>
              <w:rPr>
                <w:rFonts w:ascii="Arial" w:hAnsi="Arial"/>
                <w:color w:val="0000FF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 xml:space="preserve"> huma l-portal għar-rikonoxximent tal-kwalifiki akkademiċi, professjonali u vokazzjonali fl-Ewropa.</w:t>
            </w:r>
          </w:p>
        </w:tc>
      </w:tr>
      <w:tr w:rsidR="00E04622" w14:paraId="1CA6EE97" w14:textId="77777777" w:rsidTr="00A3467B">
        <w:trPr>
          <w:cantSplit/>
          <w:trHeight w:val="56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1CA6EE95" w14:textId="77777777" w:rsidR="004A2234" w:rsidRPr="00E951B7" w:rsidRDefault="004A2234" w:rsidP="00624EB7">
            <w:pPr>
              <w:keepNext/>
              <w:ind w:left="113"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L-EURES se jgħinek!</w:t>
            </w:r>
          </w:p>
        </w:tc>
        <w:tc>
          <w:tcPr>
            <w:tcW w:w="458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CA6EE96" w14:textId="77777777" w:rsidR="004A2234" w:rsidRPr="00E951B7" w:rsidRDefault="004A2234" w:rsidP="00624EB7">
            <w:pPr>
              <w:keepNext/>
              <w:spacing w:before="120" w:after="120"/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Wara li tikkunsidra dan ta’ hawn fuq,</w:t>
            </w:r>
          </w:p>
        </w:tc>
      </w:tr>
      <w:tr w:rsidR="00E04622" w14:paraId="1CA6EE9C" w14:textId="77777777" w:rsidTr="007F5696">
        <w:trPr>
          <w:cantSplit/>
          <w:trHeight w:val="2381"/>
        </w:trPr>
        <w:tc>
          <w:tcPr>
            <w:tcW w:w="417" w:type="pct"/>
            <w:vMerge/>
            <w:shd w:val="clear" w:color="auto" w:fill="auto"/>
            <w:textDirection w:val="btLr"/>
          </w:tcPr>
          <w:p w14:paraId="1CA6EE98" w14:textId="77777777" w:rsidR="004A2234" w:rsidRPr="00E951B7" w:rsidRDefault="004A2234" w:rsidP="00E951B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1CA6EE99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 w:val="0"/>
                <w:color w:val="000000"/>
                <w:sz w:val="22"/>
                <w:szCs w:val="22"/>
              </w:rPr>
              <w:t>Sib il-konsulent lokali tiegħek tal-EURES</w:t>
            </w:r>
          </w:p>
          <w:p w14:paraId="1CA6EE9A" w14:textId="51551A2D" w:rsidR="004A2234" w:rsidRPr="00E951B7" w:rsidRDefault="004A2234" w:rsidP="004A223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jekk jogħġbok irreferi għal-link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“</w:t>
            </w:r>
            <w:hyperlink r:id="rId13" w:history="1">
              <w:r w:rsidRPr="0061253E"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Ikkuntattja Konsulent tal-EURES</w:t>
              </w:r>
            </w:hyperlink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”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fuq il-portal tal-EURES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1CA6EE9B" w14:textId="77777777" w:rsidR="004A2234" w:rsidRPr="00E951B7" w:rsidRDefault="004A2234" w:rsidP="00E951B7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Jekk teħtieġ parir dwar ir-reklutaġġ f’pajjiż ieħor, tista’ tfittex id-dettalji tal-eqreb konsulent tal-EURES tiegħek. Ikkuntattja lill-konsulent lokali tiegħek tal-EURES fl-ewwel istanza – huwa/hija l-link tiegħek għan-network usa’ għax jista’/tista’ jipprovdilek/tipprovdilek aktar dettalji dwar il-punti ta’ hawn fuq.</w:t>
            </w:r>
          </w:p>
        </w:tc>
      </w:tr>
    </w:tbl>
    <w:p w14:paraId="1CA6EE9D" w14:textId="77777777" w:rsidR="00C3223F" w:rsidRDefault="00C3223F" w:rsidP="004A2234"/>
    <w:sectPr w:rsidR="00C3223F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EEA4" w14:textId="77777777" w:rsidR="00050D0F" w:rsidRDefault="00050D0F">
      <w:r>
        <w:separator/>
      </w:r>
    </w:p>
  </w:endnote>
  <w:endnote w:type="continuationSeparator" w:id="0">
    <w:p w14:paraId="1CA6EEA5" w14:textId="77777777" w:rsidR="00050D0F" w:rsidRDefault="000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EEA6" w14:textId="77777777" w:rsidR="00265E68" w:rsidRDefault="00265E68" w:rsidP="00D52491">
    <w:pPr>
      <w:pStyle w:val="Footer"/>
      <w:framePr w:wrap="around" w:vAnchor="text" w:hAnchor="margin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A6EEA7" w14:textId="77777777" w:rsidR="00265E68" w:rsidRDefault="00265E68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EEA8" w14:textId="77777777" w:rsidR="00265E68" w:rsidRPr="006C3AA2" w:rsidRDefault="00265E68" w:rsidP="00D52491">
    <w:pPr>
      <w:pStyle w:val="Footer"/>
      <w:framePr w:wrap="around" w:vAnchor="text" w:hAnchor="margin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A866F5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14:paraId="1CA6EEA9" w14:textId="77777777" w:rsidR="00265E68" w:rsidRDefault="00265E6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EEA2" w14:textId="77777777" w:rsidR="00050D0F" w:rsidRDefault="00050D0F">
      <w:r>
        <w:separator/>
      </w:r>
    </w:p>
  </w:footnote>
  <w:footnote w:type="continuationSeparator" w:id="0">
    <w:p w14:paraId="1CA6EEA3" w14:textId="77777777" w:rsidR="00050D0F" w:rsidRDefault="0005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3109D"/>
    <w:rsid w:val="00042409"/>
    <w:rsid w:val="000500F8"/>
    <w:rsid w:val="00050D0F"/>
    <w:rsid w:val="00051FD4"/>
    <w:rsid w:val="00064DB1"/>
    <w:rsid w:val="0006598A"/>
    <w:rsid w:val="00070A66"/>
    <w:rsid w:val="0008372F"/>
    <w:rsid w:val="00095465"/>
    <w:rsid w:val="000A23BA"/>
    <w:rsid w:val="000F08AC"/>
    <w:rsid w:val="000F2865"/>
    <w:rsid w:val="00100A8B"/>
    <w:rsid w:val="001012FF"/>
    <w:rsid w:val="00114446"/>
    <w:rsid w:val="0011596B"/>
    <w:rsid w:val="0016112F"/>
    <w:rsid w:val="00165788"/>
    <w:rsid w:val="00176E24"/>
    <w:rsid w:val="001921E3"/>
    <w:rsid w:val="001B2FDE"/>
    <w:rsid w:val="001B769C"/>
    <w:rsid w:val="001C30F1"/>
    <w:rsid w:val="001D2D18"/>
    <w:rsid w:val="001D4969"/>
    <w:rsid w:val="001D72DE"/>
    <w:rsid w:val="001E24EB"/>
    <w:rsid w:val="001E426B"/>
    <w:rsid w:val="001E48BB"/>
    <w:rsid w:val="001F0494"/>
    <w:rsid w:val="002000A7"/>
    <w:rsid w:val="002247BF"/>
    <w:rsid w:val="00233A7B"/>
    <w:rsid w:val="0023745F"/>
    <w:rsid w:val="002431BD"/>
    <w:rsid w:val="00251033"/>
    <w:rsid w:val="00265E68"/>
    <w:rsid w:val="00265E93"/>
    <w:rsid w:val="002753C6"/>
    <w:rsid w:val="00283AEF"/>
    <w:rsid w:val="0028602D"/>
    <w:rsid w:val="00292D82"/>
    <w:rsid w:val="002B2B5A"/>
    <w:rsid w:val="002B32E5"/>
    <w:rsid w:val="002C1A2B"/>
    <w:rsid w:val="002C1E5E"/>
    <w:rsid w:val="002C60B9"/>
    <w:rsid w:val="00303C1E"/>
    <w:rsid w:val="00311B6F"/>
    <w:rsid w:val="00315066"/>
    <w:rsid w:val="0031686C"/>
    <w:rsid w:val="0032338F"/>
    <w:rsid w:val="00333383"/>
    <w:rsid w:val="003427F7"/>
    <w:rsid w:val="00353ACC"/>
    <w:rsid w:val="00376EBF"/>
    <w:rsid w:val="003A3810"/>
    <w:rsid w:val="003B7E50"/>
    <w:rsid w:val="003C35F7"/>
    <w:rsid w:val="003C6DAE"/>
    <w:rsid w:val="003E21BE"/>
    <w:rsid w:val="003E7DF5"/>
    <w:rsid w:val="003F592C"/>
    <w:rsid w:val="003F655B"/>
    <w:rsid w:val="0040568A"/>
    <w:rsid w:val="00414457"/>
    <w:rsid w:val="00441B2C"/>
    <w:rsid w:val="00441D4C"/>
    <w:rsid w:val="00444F80"/>
    <w:rsid w:val="00492826"/>
    <w:rsid w:val="004964BC"/>
    <w:rsid w:val="00496F1C"/>
    <w:rsid w:val="004A2234"/>
    <w:rsid w:val="004A541D"/>
    <w:rsid w:val="004B2B93"/>
    <w:rsid w:val="004B66E2"/>
    <w:rsid w:val="004B702C"/>
    <w:rsid w:val="004D46DF"/>
    <w:rsid w:val="004E57FD"/>
    <w:rsid w:val="004F59D9"/>
    <w:rsid w:val="00503C74"/>
    <w:rsid w:val="005051EB"/>
    <w:rsid w:val="00514140"/>
    <w:rsid w:val="005231D5"/>
    <w:rsid w:val="005445E5"/>
    <w:rsid w:val="00557C4D"/>
    <w:rsid w:val="00561392"/>
    <w:rsid w:val="0057245D"/>
    <w:rsid w:val="00583795"/>
    <w:rsid w:val="00584FF5"/>
    <w:rsid w:val="00587241"/>
    <w:rsid w:val="005954BF"/>
    <w:rsid w:val="005B25F9"/>
    <w:rsid w:val="005B646B"/>
    <w:rsid w:val="0060387C"/>
    <w:rsid w:val="0061253E"/>
    <w:rsid w:val="00624EB7"/>
    <w:rsid w:val="00641CF0"/>
    <w:rsid w:val="00657F9F"/>
    <w:rsid w:val="00684E67"/>
    <w:rsid w:val="00686BDC"/>
    <w:rsid w:val="006926E1"/>
    <w:rsid w:val="00694FF6"/>
    <w:rsid w:val="006A3F13"/>
    <w:rsid w:val="006A7F3D"/>
    <w:rsid w:val="006C19EA"/>
    <w:rsid w:val="006C3AA2"/>
    <w:rsid w:val="007237C3"/>
    <w:rsid w:val="007447CD"/>
    <w:rsid w:val="0077196C"/>
    <w:rsid w:val="00787524"/>
    <w:rsid w:val="007F4830"/>
    <w:rsid w:val="007F55EF"/>
    <w:rsid w:val="007F5696"/>
    <w:rsid w:val="007F7C91"/>
    <w:rsid w:val="00806271"/>
    <w:rsid w:val="0080702E"/>
    <w:rsid w:val="00807BB7"/>
    <w:rsid w:val="00822C84"/>
    <w:rsid w:val="00835E94"/>
    <w:rsid w:val="008401AB"/>
    <w:rsid w:val="008606A2"/>
    <w:rsid w:val="00861F67"/>
    <w:rsid w:val="00871529"/>
    <w:rsid w:val="00873CB0"/>
    <w:rsid w:val="008753B3"/>
    <w:rsid w:val="008768AF"/>
    <w:rsid w:val="008824C9"/>
    <w:rsid w:val="00896148"/>
    <w:rsid w:val="008A7FC4"/>
    <w:rsid w:val="008B3B4F"/>
    <w:rsid w:val="008B3DEA"/>
    <w:rsid w:val="008B66BE"/>
    <w:rsid w:val="008E0035"/>
    <w:rsid w:val="008E57CB"/>
    <w:rsid w:val="008F4BB3"/>
    <w:rsid w:val="008F6481"/>
    <w:rsid w:val="009070FF"/>
    <w:rsid w:val="00915416"/>
    <w:rsid w:val="0092275E"/>
    <w:rsid w:val="00950D65"/>
    <w:rsid w:val="00953D5C"/>
    <w:rsid w:val="00993D5D"/>
    <w:rsid w:val="00997667"/>
    <w:rsid w:val="009A44E3"/>
    <w:rsid w:val="009B7A56"/>
    <w:rsid w:val="009F52CC"/>
    <w:rsid w:val="00A0006A"/>
    <w:rsid w:val="00A0701E"/>
    <w:rsid w:val="00A267CD"/>
    <w:rsid w:val="00A300A1"/>
    <w:rsid w:val="00A3467B"/>
    <w:rsid w:val="00A421D0"/>
    <w:rsid w:val="00A43258"/>
    <w:rsid w:val="00A46E4E"/>
    <w:rsid w:val="00A63F8C"/>
    <w:rsid w:val="00A70E74"/>
    <w:rsid w:val="00A73229"/>
    <w:rsid w:val="00A812C7"/>
    <w:rsid w:val="00A866F5"/>
    <w:rsid w:val="00AC0AC1"/>
    <w:rsid w:val="00AC3465"/>
    <w:rsid w:val="00AD241A"/>
    <w:rsid w:val="00B70F3F"/>
    <w:rsid w:val="00B8399F"/>
    <w:rsid w:val="00BA1F95"/>
    <w:rsid w:val="00BB29E4"/>
    <w:rsid w:val="00BB316E"/>
    <w:rsid w:val="00BC5E48"/>
    <w:rsid w:val="00BE15B9"/>
    <w:rsid w:val="00BF3D03"/>
    <w:rsid w:val="00C1221C"/>
    <w:rsid w:val="00C3223F"/>
    <w:rsid w:val="00C33941"/>
    <w:rsid w:val="00C41AA1"/>
    <w:rsid w:val="00C51ED6"/>
    <w:rsid w:val="00C5200A"/>
    <w:rsid w:val="00C525D4"/>
    <w:rsid w:val="00C66DB6"/>
    <w:rsid w:val="00C76AD6"/>
    <w:rsid w:val="00C837EB"/>
    <w:rsid w:val="00CB34E5"/>
    <w:rsid w:val="00CC2C30"/>
    <w:rsid w:val="00CD6256"/>
    <w:rsid w:val="00CE2B47"/>
    <w:rsid w:val="00CE71D9"/>
    <w:rsid w:val="00CF44FA"/>
    <w:rsid w:val="00CF735B"/>
    <w:rsid w:val="00D03499"/>
    <w:rsid w:val="00D21870"/>
    <w:rsid w:val="00D24597"/>
    <w:rsid w:val="00D31040"/>
    <w:rsid w:val="00D33E8A"/>
    <w:rsid w:val="00D402C2"/>
    <w:rsid w:val="00D52491"/>
    <w:rsid w:val="00D77D58"/>
    <w:rsid w:val="00D85CC7"/>
    <w:rsid w:val="00D87109"/>
    <w:rsid w:val="00DB2B69"/>
    <w:rsid w:val="00DB673E"/>
    <w:rsid w:val="00DC0295"/>
    <w:rsid w:val="00DC2000"/>
    <w:rsid w:val="00DC7B44"/>
    <w:rsid w:val="00DE5C9F"/>
    <w:rsid w:val="00DF4186"/>
    <w:rsid w:val="00E01F48"/>
    <w:rsid w:val="00E04622"/>
    <w:rsid w:val="00E04D65"/>
    <w:rsid w:val="00E07D36"/>
    <w:rsid w:val="00E112D7"/>
    <w:rsid w:val="00E21B92"/>
    <w:rsid w:val="00E33857"/>
    <w:rsid w:val="00E40C1E"/>
    <w:rsid w:val="00E447C1"/>
    <w:rsid w:val="00E54091"/>
    <w:rsid w:val="00E65ED5"/>
    <w:rsid w:val="00E773C2"/>
    <w:rsid w:val="00E951B7"/>
    <w:rsid w:val="00F0676A"/>
    <w:rsid w:val="00F60FF2"/>
    <w:rsid w:val="00F650D5"/>
    <w:rsid w:val="00F76B2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1CA6EE57"/>
  <w15:chartTrackingRefBased/>
  <w15:docId w15:val="{08C21EB8-8F25-4D22-917E-2E1600B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C84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E40C1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76B25"/>
    <w:rPr>
      <w:color w:val="800080"/>
      <w:u w:val="single"/>
    </w:rPr>
  </w:style>
  <w:style w:type="character" w:styleId="CommentReference">
    <w:name w:val="annotation reference"/>
    <w:semiHidden/>
    <w:rsid w:val="00051FD4"/>
    <w:rPr>
      <w:sz w:val="16"/>
      <w:szCs w:val="16"/>
    </w:rPr>
  </w:style>
  <w:style w:type="paragraph" w:styleId="CommentText">
    <w:name w:val="annotation text"/>
    <w:basedOn w:val="Normal"/>
    <w:semiHidden/>
    <w:rsid w:val="00051F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1FD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25&amp;langId=mt" TargetMode="External"/><Relationship Id="rId13" Type="http://schemas.openxmlformats.org/officeDocument/2006/relationships/hyperlink" Target="https://europa.eu/eures/portal/um/search-for-advisers?lang=m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es.europa.eu/living-and-working_mt" TargetMode="External"/><Relationship Id="rId12" Type="http://schemas.openxmlformats.org/officeDocument/2006/relationships/hyperlink" Target="https://www.enic-naric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eurofound.europa.eu/observatories/eurwork/industrial-relations-dictionary/posted-workers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p.europa.eu/s/zH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.europa.eu/social/main.jsp?catld=471&amp;langld=m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CDT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CDT</dc:creator>
  <cp:keywords/>
  <dc:description/>
  <cp:lastModifiedBy>Elke SMETS</cp:lastModifiedBy>
  <cp:revision>6</cp:revision>
  <cp:lastPrinted>2007-07-12T11:38:00Z</cp:lastPrinted>
  <dcterms:created xsi:type="dcterms:W3CDTF">2024-04-29T09:39:00Z</dcterms:created>
  <dcterms:modified xsi:type="dcterms:W3CDTF">2024-04-29T09:43:00Z</dcterms:modified>
</cp:coreProperties>
</file>