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7559" w14:textId="77777777" w:rsidR="00F85B99" w:rsidRPr="003C6DAE" w:rsidRDefault="00D87109" w:rsidP="00F85B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975A0" wp14:editId="60B975A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75AC" w14:textId="77777777" w:rsidR="002000A7" w:rsidRDefault="002000A7" w:rsidP="004D46DF">
                            <w:pPr>
                              <w:spacing w:before="160" w:after="160" w:line="48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Kérjük, vegye fontolóra az alábbiakat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MIELŐTT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külföldről toborozna munkaerőt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975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">
                <v:textbox>
                  <w:txbxContent>
                    <w:p w14:paraId="60B975AC" w14:textId="77777777" w:rsidR="002000A7" w:rsidRDefault="002000A7" w:rsidP="004D46DF">
                      <w:pPr>
                        <w:spacing w:before="160" w:after="160" w:line="48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t>Kérjük, vegye fontolóra az alábbiakat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MIELŐTT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>külföldről toborozna munkaerőt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60B975A2" wp14:editId="60B975A3">
            <wp:extent cx="1552575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r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755A" w14:textId="77777777" w:rsidR="00292D82" w:rsidRPr="003C6DAE" w:rsidRDefault="00292D82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60B9755B" w14:textId="77777777" w:rsidR="008B3B4F" w:rsidRPr="003C6DAE" w:rsidRDefault="008B3B4F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60B9755C" w14:textId="77777777" w:rsidR="001B769C" w:rsidRPr="003C6DAE" w:rsidRDefault="001B769C"/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977"/>
        <w:gridCol w:w="6342"/>
      </w:tblGrid>
      <w:tr w:rsidR="00E04622" w14:paraId="60B97560" w14:textId="77777777" w:rsidTr="00A3467B">
        <w:tc>
          <w:tcPr>
            <w:tcW w:w="417" w:type="pct"/>
            <w:shd w:val="clear" w:color="auto" w:fill="auto"/>
            <w:vAlign w:val="center"/>
          </w:tcPr>
          <w:p w14:paraId="60B9755D" w14:textId="77777777" w:rsidR="001B769C" w:rsidRPr="00E951B7" w:rsidRDefault="00950D6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Gondoljon erre...</w:t>
            </w:r>
          </w:p>
        </w:tc>
        <w:tc>
          <w:tcPr>
            <w:tcW w:w="4583" w:type="pct"/>
            <w:gridSpan w:val="2"/>
            <w:shd w:val="clear" w:color="auto" w:fill="auto"/>
            <w:vAlign w:val="center"/>
          </w:tcPr>
          <w:p w14:paraId="60B9755E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9755F" w14:textId="77777777" w:rsidR="001B769C" w:rsidRPr="00E951B7" w:rsidRDefault="001B769C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Intézkedések</w:t>
            </w:r>
          </w:p>
        </w:tc>
      </w:tr>
      <w:tr w:rsidR="00E04622" w14:paraId="60B97564" w14:textId="77777777" w:rsidTr="003D104B">
        <w:trPr>
          <w:cantSplit/>
          <w:trHeight w:val="1361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B97561" w14:textId="77777777" w:rsidR="00C3223F" w:rsidRPr="00E951B7" w:rsidRDefault="004B66E2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Tanácsadás és tervezés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B97562" w14:textId="77777777" w:rsidR="00C3223F" w:rsidRPr="00E951B7" w:rsidRDefault="00C3223F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Helyi foglalkoztatási szolgálatok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63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Mielőtt külföldről keresne pályázókat, vegye fel a kapcsolatot a </w:t>
            </w:r>
            <w:r>
              <w:rPr>
                <w:rFonts w:ascii="Arial" w:hAnsi="Arial"/>
                <w:i/>
                <w:sz w:val="22"/>
                <w:szCs w:val="22"/>
              </w:rPr>
              <w:t>helyi állami foglalkoztatási szolgálattal</w:t>
            </w:r>
            <w:r>
              <w:rPr>
                <w:rFonts w:ascii="Arial" w:hAnsi="Arial"/>
                <w:sz w:val="22"/>
                <w:szCs w:val="22"/>
              </w:rPr>
              <w:t>, hogy megvitassa munkaerő-felvételi szükségleteit. Lehetséges, hogy otthonához közelebb is találnak megfelelő pályázókat.</w:t>
            </w:r>
          </w:p>
        </w:tc>
      </w:tr>
      <w:tr w:rsidR="00E04622" w14:paraId="60B97568" w14:textId="77777777" w:rsidTr="003D104B">
        <w:trPr>
          <w:trHeight w:val="1304"/>
        </w:trPr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97565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97566" w14:textId="77777777" w:rsidR="00C3223F" w:rsidRPr="00E951B7" w:rsidRDefault="00C3223F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Fogalmazza meg a jelentkezőkkel kapcsolatos elvárásait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97567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Milyen sajátos készségekre, kompetenciákra és képesítésekre van szükség az álláshely betöltéséhez?</w:t>
            </w:r>
          </w:p>
        </w:tc>
      </w:tr>
      <w:tr w:rsidR="00E04622" w14:paraId="60B9756B" w14:textId="77777777" w:rsidTr="00A3467B">
        <w:trPr>
          <w:trHeight w:val="567"/>
        </w:trPr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97569" w14:textId="77777777" w:rsidR="004B66E2" w:rsidRPr="00E951B7" w:rsidRDefault="004B66E2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0B9756A" w14:textId="77777777" w:rsidR="004B66E2" w:rsidRPr="00E951B7" w:rsidRDefault="004B66E2" w:rsidP="00584FF5">
            <w:pPr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Ha úgy dönt, hogy külföldről toboroz munkaerőt: </w:t>
            </w:r>
          </w:p>
        </w:tc>
      </w:tr>
      <w:tr w:rsidR="00E04622" w14:paraId="60B9756F" w14:textId="77777777" w:rsidTr="003D104B">
        <w:trPr>
          <w:trHeight w:val="1020"/>
        </w:trPr>
        <w:tc>
          <w:tcPr>
            <w:tcW w:w="417" w:type="pct"/>
            <w:vMerge/>
            <w:shd w:val="clear" w:color="auto" w:fill="auto"/>
            <w:vAlign w:val="center"/>
          </w:tcPr>
          <w:p w14:paraId="60B9756C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60B9756D" w14:textId="77777777" w:rsidR="00C3223F" w:rsidRPr="00E951B7" w:rsidRDefault="00C3223F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Készítsen tervet 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60B9756E" w14:textId="77777777" w:rsidR="00C3223F" w:rsidRPr="00E951B7" w:rsidRDefault="00C3223F" w:rsidP="00E951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Vázolja fel a külföldről való toborzás céljait, előnyeit, kockázatait és költségeit.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Tűzzön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ki határidőket, mivel a nemzetközi pályázók megtalálása hosszabb időbe telhet.</w:t>
            </w:r>
          </w:p>
        </w:tc>
      </w:tr>
      <w:tr w:rsidR="00E04622" w14:paraId="60B97574" w14:textId="77777777" w:rsidTr="003D104B">
        <w:trPr>
          <w:trHeight w:val="2948"/>
        </w:trPr>
        <w:tc>
          <w:tcPr>
            <w:tcW w:w="417" w:type="pct"/>
            <w:vMerge/>
            <w:shd w:val="clear" w:color="auto" w:fill="auto"/>
            <w:vAlign w:val="center"/>
          </w:tcPr>
          <w:p w14:paraId="60B97570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B97571" w14:textId="77777777" w:rsidR="00C3223F" w:rsidRPr="00E951B7" w:rsidRDefault="00C3223F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Vegye fel a kapcsolatot az illetékes hatóságokkal</w:t>
            </w:r>
          </w:p>
          <w:p w14:paraId="60B97572" w14:textId="77777777" w:rsidR="00C3223F" w:rsidRPr="00E951B7" w:rsidRDefault="00C3223F" w:rsidP="008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(a külföldieket regisztráló testülettel vagy az Ön országában működő, ennek megfelelő szolgálattal)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73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Tudja meg, hogy kell-e további lépéseket tennie annak érdekében, hogy külföldi állampolgárt vehessen fel. Kell-e külön regisztrálniuk? Fizetniük kell-e bármilyen díjat? </w:t>
            </w:r>
          </w:p>
        </w:tc>
      </w:tr>
      <w:tr w:rsidR="00E04622" w14:paraId="60B97578" w14:textId="77777777" w:rsidTr="003D104B">
        <w:trPr>
          <w:cantSplit/>
          <w:trHeight w:val="2324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B97575" w14:textId="77777777" w:rsidR="00E40C1E" w:rsidRPr="00E951B7" w:rsidRDefault="00E40C1E" w:rsidP="00E951B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Jogi követelmények és kiküldött munkavállalók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B97576" w14:textId="77777777" w:rsidR="00E40C1E" w:rsidRPr="00E951B7" w:rsidRDefault="00F76B2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Regisztrációs eljárások és munkavállalási engedélyek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77" w14:textId="53D26D18" w:rsidR="00E40C1E" w:rsidRPr="00E951B7" w:rsidRDefault="00F76B25" w:rsidP="008B6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Az Európai Gazdasági Térség (EGT) más országaiból szeretne munkaerőt felvenni, és több információra van szüksége a regisztrációs eljárásokkal és a munkavállalási engedélyekkel kapcsolatban? Amennyiben igen, kérjük, tekintse meg az „</w:t>
            </w:r>
            <w:hyperlink r:id="rId7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Élet és munka</w:t>
              </w:r>
            </w:hyperlink>
            <w:r>
              <w:rPr>
                <w:rFonts w:ascii="Arial" w:hAnsi="Arial"/>
                <w:sz w:val="22"/>
                <w:szCs w:val="22"/>
              </w:rPr>
              <w:t>” című rovatot, amelyből tájékozódhat a regisztrációs eljárásokról, és információt kaphat a tartózkodási engedélyekről valamennyi ország tekintetében.</w:t>
            </w:r>
          </w:p>
        </w:tc>
      </w:tr>
      <w:tr w:rsidR="00E04622" w14:paraId="60B9757C" w14:textId="77777777" w:rsidTr="003D104B">
        <w:trPr>
          <w:trHeight w:val="1814"/>
        </w:trPr>
        <w:tc>
          <w:tcPr>
            <w:tcW w:w="417" w:type="pct"/>
            <w:vMerge/>
            <w:shd w:val="clear" w:color="auto" w:fill="auto"/>
            <w:vAlign w:val="center"/>
          </w:tcPr>
          <w:p w14:paraId="60B97579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B9757A" w14:textId="77777777" w:rsidR="00E40C1E" w:rsidRPr="00E951B7" w:rsidRDefault="00F76B25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munkavállalók szabad mozgására vonatkozó átmeneti szabályok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7B" w14:textId="34685CD6" w:rsidR="00E40C1E" w:rsidRPr="00E951B7" w:rsidRDefault="00F76B25" w:rsidP="004A2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Az új tagállamokból, az új tagállamokba és e tagállamok között a munkavállalók szabad mozgására vonatkozó átmeneti szabályokkal kapcsolatos információkért tekintse meg az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Europa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portál „</w:t>
            </w:r>
            <w:hyperlink r:id="rId8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Munkavállalók szabad mozgása</w:t>
              </w:r>
            </w:hyperlink>
            <w:r>
              <w:rPr>
                <w:rFonts w:ascii="Arial" w:hAnsi="Arial"/>
                <w:sz w:val="22"/>
                <w:szCs w:val="22"/>
              </w:rPr>
              <w:t>” című részét.</w:t>
            </w:r>
          </w:p>
        </w:tc>
      </w:tr>
      <w:tr w:rsidR="00E04622" w14:paraId="60B97582" w14:textId="77777777" w:rsidTr="00A3467B">
        <w:trPr>
          <w:trHeight w:val="4025"/>
        </w:trPr>
        <w:tc>
          <w:tcPr>
            <w:tcW w:w="417" w:type="pct"/>
            <w:vMerge/>
            <w:shd w:val="clear" w:color="auto" w:fill="auto"/>
            <w:vAlign w:val="center"/>
          </w:tcPr>
          <w:p w14:paraId="60B9757D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B9757E" w14:textId="77777777" w:rsidR="00CB34E5" w:rsidRPr="00E951B7" w:rsidRDefault="00F76B25" w:rsidP="00E951B7">
            <w:pPr>
              <w:pStyle w:val="Heading1"/>
              <w:rPr>
                <w:b w:val="0"/>
              </w:rPr>
            </w:pPr>
            <w:r>
              <w:rPr>
                <w:rFonts w:ascii="Arial" w:hAnsi="Arial"/>
                <w:sz w:val="22"/>
                <w:szCs w:val="22"/>
              </w:rPr>
              <w:t>Kiküldött munkavállalók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7F" w14:textId="77777777" w:rsidR="00861F67" w:rsidRPr="00E951B7" w:rsidRDefault="00F76B25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Kiküldött munkavállaló az a személy, aki munkavállalás céljából bizonyos ideig azon a tagállamon kívül dolgozik, amelyben dolgozni szokott. Ha az Ön szervezetének más tagállamba kell kiküldenie munkavállalókat, akkor fontos, hogy megismerje az erre vonatkozó szabályokat és eljárásokat.</w:t>
            </w:r>
          </w:p>
          <w:p w14:paraId="60B97580" w14:textId="22BE575C" w:rsidR="001E48BB" w:rsidRPr="00E951B7" w:rsidRDefault="00051FD4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Erről az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Europa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portál „</w:t>
            </w:r>
            <w:hyperlink r:id="rId9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Kiküldött dolgozók</w:t>
              </w:r>
            </w:hyperlink>
            <w:r>
              <w:rPr>
                <w:rFonts w:ascii="Arial" w:hAnsi="Arial"/>
                <w:sz w:val="22"/>
                <w:szCs w:val="22"/>
              </w:rPr>
              <w:t>” című részében találhat információt. Ezenkívül látogasson el az Ön országára vonatkozó információkat és elérhetőségeket tartalmazó weboldalra.</w:t>
            </w:r>
          </w:p>
          <w:p w14:paraId="60B97581" w14:textId="3741E1A3" w:rsidR="00694FF6" w:rsidRPr="003C6DAE" w:rsidRDefault="001E48BB" w:rsidP="00584FF5">
            <w:r>
              <w:rPr>
                <w:rFonts w:ascii="Arial" w:hAnsi="Arial"/>
                <w:sz w:val="22"/>
                <w:szCs w:val="22"/>
              </w:rPr>
              <w:t xml:space="preserve">Megtekintheti és letöltheti a </w:t>
            </w:r>
            <w:r>
              <w:rPr>
                <w:rFonts w:ascii="Arial" w:hAnsi="Arial"/>
                <w:i/>
                <w:sz w:val="22"/>
                <w:szCs w:val="22"/>
              </w:rPr>
              <w:t>„</w:t>
            </w:r>
            <w:hyperlink r:id="rId10" w:history="1">
              <w:r w:rsidRPr="00D76944">
                <w:rPr>
                  <w:rStyle w:val="Hyperlink"/>
                  <w:rFonts w:ascii="Arial" w:hAnsi="Arial"/>
                  <w:i/>
                  <w:sz w:val="22"/>
                  <w:szCs w:val="22"/>
                </w:rPr>
                <w:t>Gyakorlati útmutató a munkavállalóknak az Európai Unió tagállamaiba, az Európai Gazdasági Térségbe és Svájcba való kiküldetéséről</w:t>
              </w:r>
            </w:hyperlink>
            <w:r>
              <w:rPr>
                <w:rFonts w:ascii="Arial" w:hAnsi="Arial"/>
                <w:i/>
                <w:sz w:val="22"/>
                <w:szCs w:val="22"/>
              </w:rPr>
              <w:t>”</w:t>
            </w:r>
            <w:r>
              <w:rPr>
                <w:rFonts w:ascii="Arial" w:hAnsi="Arial"/>
                <w:sz w:val="22"/>
                <w:szCs w:val="22"/>
              </w:rPr>
              <w:t xml:space="preserve"> című dokumentumot, vagy ellátogathat az 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Eurofound honlapjára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(https://www.eurofound.europa.eu/observatories/eurwork/industrial-relations-dictionary/posted-workers)</w:t>
            </w:r>
          </w:p>
        </w:tc>
      </w:tr>
      <w:tr w:rsidR="00E04622" w14:paraId="60B97586" w14:textId="77777777" w:rsidTr="00A3467B">
        <w:trPr>
          <w:cantSplit/>
          <w:trHeight w:val="1417"/>
        </w:trPr>
        <w:tc>
          <w:tcPr>
            <w:tcW w:w="417" w:type="pct"/>
            <w:shd w:val="clear" w:color="auto" w:fill="auto"/>
            <w:textDirection w:val="btLr"/>
            <w:vAlign w:val="center"/>
          </w:tcPr>
          <w:p w14:paraId="60B97583" w14:textId="77777777" w:rsidR="001B769C" w:rsidRPr="00E951B7" w:rsidRDefault="00C3223F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Gyakorlati intézkedések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B97584" w14:textId="77777777" w:rsidR="001B769C" w:rsidRPr="00E951B7" w:rsidRDefault="00D31040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Szállás/Lakhatás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85" w14:textId="77777777" w:rsidR="00C3223F" w:rsidRPr="00E951B7" w:rsidRDefault="00D31040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Vegye figyelembe, hogy a külföldről érkező új munkavállalónak milyen gyakorlati lépéseket kell tennie annak érdekében, hogy szállást vagy lakást találjon. Elérhető-e ez helyben? Hogyan találhatja ezt meg, és mennyibe fog kerülni? Tudna-e ebben tanácsot adni vagy támogatást nyújtani az új munkavállalónak?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04622" w14:paraId="60B9758A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B97587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Nyelvi,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végzettségbeli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és kulturális tényezők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B97588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Nyelvi akadályok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89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Gondolja végig, milyen szintű nyelvi kompetenciával kell rendelkezniük a pályázóknak. Amennyiben nem rendelkeznek kellő nyelvismerettel, ám ennek ellenére megfelelnek a feltételeknek, gondolja át körültekintően, hogyan fog velük kommunikálni. A pályázó a telefonos interjúkat különösen nehéznek találhatja.</w:t>
            </w:r>
          </w:p>
        </w:tc>
      </w:tr>
      <w:tr w:rsidR="00E04622" w14:paraId="60B9758E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60B9758B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B9758C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Országok közötti különbségek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8D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nemzeti foglalkoztatási törvények különbözőek, így lehetséges, hogy bizonyos országokból nehezebb munkaerőt toborozni, mint másokból. Például előfordulhat, hogy ha Ön egy toborzási ügynökséget képvisel, akkor regisztrálnia kell a munkaerő-felvételhez. A toborzás megkezdése előtt tájékozódjon az esetlegesen felmerülő adminisztratív akadályokról.</w:t>
            </w:r>
          </w:p>
        </w:tc>
      </w:tr>
      <w:tr w:rsidR="00E04622" w14:paraId="60B97592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60B9758F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B97590" w14:textId="77777777" w:rsidR="004A2234" w:rsidRPr="00E951B7" w:rsidRDefault="004A2234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Kulturális különbségek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B97591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toborzási gyakorlat országonként különböző, csakúgy, mint a munkáltatók és a pályázók közötti formaságok. Ha egy pályázó magatartása nem szokványos, lehet, hogy mindössze kulturális különbségről van szó. Ne hagyja, hogy ez hatással legyen arra, ahogyan másokat megítél – összpontosítson ehelyett a pályázók készségeire és alkalmasságára.</w:t>
            </w:r>
          </w:p>
        </w:tc>
      </w:tr>
      <w:tr w:rsidR="00E04622" w14:paraId="60B97596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</w:tcPr>
          <w:p w14:paraId="60B97593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97594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Képesítések 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97595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szabályozott szakmákban pályázóknak regisztrálniuk kell a megfelelő hatóságnál a képesítéseik elismerésének biztosítása érdekében. Az ENIC-NARIC hálózat (</w:t>
            </w:r>
            <w:hyperlink r:id="rId12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https://www.enic-naric.net/</w:t>
              </w:r>
            </w:hyperlink>
            <w:r>
              <w:rPr>
                <w:rFonts w:ascii="Arial" w:hAnsi="Arial"/>
                <w:sz w:val="22"/>
                <w:szCs w:val="22"/>
              </w:rPr>
              <w:t>) elősegíti a felsőfokú és a szakmai képesítések elismerését Európában.</w:t>
            </w:r>
          </w:p>
        </w:tc>
      </w:tr>
      <w:tr w:rsidR="00E04622" w14:paraId="60B97599" w14:textId="77777777" w:rsidTr="00A3467B">
        <w:trPr>
          <w:cantSplit/>
          <w:trHeight w:val="56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B97597" w14:textId="77777777" w:rsidR="004A2234" w:rsidRPr="00E951B7" w:rsidRDefault="004A2234" w:rsidP="00E951B7">
            <w:pPr>
              <w:ind w:left="113"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Az EURES segít Önnek!</w:t>
            </w:r>
          </w:p>
        </w:tc>
        <w:tc>
          <w:tcPr>
            <w:tcW w:w="458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0B97598" w14:textId="77777777" w:rsidR="004A2234" w:rsidRPr="00E951B7" w:rsidRDefault="004A2234" w:rsidP="00584FF5">
            <w:pPr>
              <w:spacing w:before="120" w:after="120"/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A fentiek figyelembevételét követően:</w:t>
            </w:r>
          </w:p>
        </w:tc>
      </w:tr>
      <w:tr w:rsidR="00E04622" w14:paraId="60B9759E" w14:textId="77777777" w:rsidTr="00A3467B">
        <w:trPr>
          <w:cantSplit/>
          <w:trHeight w:val="1701"/>
        </w:trPr>
        <w:tc>
          <w:tcPr>
            <w:tcW w:w="417" w:type="pct"/>
            <w:vMerge/>
            <w:shd w:val="clear" w:color="auto" w:fill="auto"/>
            <w:textDirection w:val="btLr"/>
          </w:tcPr>
          <w:p w14:paraId="60B9759A" w14:textId="77777777" w:rsidR="004A2234" w:rsidRPr="00E951B7" w:rsidRDefault="004A2234" w:rsidP="00E951B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60B9759B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 w:val="0"/>
                <w:color w:val="000000"/>
                <w:sz w:val="22"/>
                <w:szCs w:val="22"/>
              </w:rPr>
              <w:t>Keresse meg a helyi EURES-tanácsadóját</w:t>
            </w:r>
          </w:p>
          <w:p w14:paraId="60B9759C" w14:textId="71F8BFBE" w:rsidR="004A2234" w:rsidRPr="00E951B7" w:rsidRDefault="004A2234" w:rsidP="004A223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az EURES portálon keresse a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„</w:t>
            </w:r>
            <w:hyperlink r:id="rId13" w:history="1">
              <w:r w:rsidRPr="00D76944"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Kapcsolatfelvétel egy EURES-tanácsadóval</w:t>
              </w:r>
            </w:hyperlink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”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linket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60B9759D" w14:textId="77777777" w:rsidR="004A2234" w:rsidRPr="00E951B7" w:rsidRDefault="004A2234" w:rsidP="00E951B7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Ha tanácsra van szüksége a külföldi toborzással kapcsolatban, rákereshet az Önhöz legközelebbi EURES-tanácsadó elérhetőségeire. Első lépésben vegye fel a kapcsolatot a helyi EURES-tanácsadójával, ő ugyanis egy szélesebb hálózat részeként további tájékoztatást nyújthat Önnek a fenti kérdésekben.</w:t>
            </w:r>
          </w:p>
        </w:tc>
      </w:tr>
    </w:tbl>
    <w:p w14:paraId="60B9759F" w14:textId="77777777" w:rsidR="00C3223F" w:rsidRDefault="00C3223F" w:rsidP="004A2234"/>
    <w:sectPr w:rsidR="00C3223F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75A6" w14:textId="77777777" w:rsidR="00050D0F" w:rsidRDefault="00050D0F">
      <w:r>
        <w:separator/>
      </w:r>
    </w:p>
  </w:endnote>
  <w:endnote w:type="continuationSeparator" w:id="0">
    <w:p w14:paraId="60B975A7" w14:textId="77777777" w:rsidR="00050D0F" w:rsidRDefault="000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75A8" w14:textId="77777777" w:rsidR="00265E68" w:rsidRDefault="00265E68" w:rsidP="00D52491">
    <w:pPr>
      <w:pStyle w:val="Footer"/>
      <w:framePr w:wrap="around" w:vAnchor="text" w:hAnchor="margin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B975A9" w14:textId="77777777" w:rsidR="00265E68" w:rsidRDefault="00265E68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75AA" w14:textId="77777777" w:rsidR="00265E68" w:rsidRPr="006C3AA2" w:rsidRDefault="00265E68" w:rsidP="00D52491">
    <w:pPr>
      <w:pStyle w:val="Footer"/>
      <w:framePr w:wrap="around" w:vAnchor="text" w:hAnchor="margin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A866F5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14:paraId="60B975AB" w14:textId="77777777" w:rsidR="00265E68" w:rsidRDefault="00265E6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75A4" w14:textId="77777777" w:rsidR="00050D0F" w:rsidRDefault="00050D0F">
      <w:r>
        <w:separator/>
      </w:r>
    </w:p>
  </w:footnote>
  <w:footnote w:type="continuationSeparator" w:id="0">
    <w:p w14:paraId="60B975A5" w14:textId="77777777" w:rsidR="00050D0F" w:rsidRDefault="0005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3109D"/>
    <w:rsid w:val="00042409"/>
    <w:rsid w:val="000500F8"/>
    <w:rsid w:val="00050D0F"/>
    <w:rsid w:val="00051FD4"/>
    <w:rsid w:val="00064DB1"/>
    <w:rsid w:val="0006598A"/>
    <w:rsid w:val="00070A66"/>
    <w:rsid w:val="0008372F"/>
    <w:rsid w:val="00095465"/>
    <w:rsid w:val="000A23BA"/>
    <w:rsid w:val="000F08AC"/>
    <w:rsid w:val="000F2865"/>
    <w:rsid w:val="00100A8B"/>
    <w:rsid w:val="001012FF"/>
    <w:rsid w:val="00114446"/>
    <w:rsid w:val="0011596B"/>
    <w:rsid w:val="0016112F"/>
    <w:rsid w:val="00165788"/>
    <w:rsid w:val="00176E24"/>
    <w:rsid w:val="001B2FDE"/>
    <w:rsid w:val="001B769C"/>
    <w:rsid w:val="001C30F1"/>
    <w:rsid w:val="001D2D18"/>
    <w:rsid w:val="001D4969"/>
    <w:rsid w:val="001D72DE"/>
    <w:rsid w:val="001E24EB"/>
    <w:rsid w:val="001E426B"/>
    <w:rsid w:val="001E48BB"/>
    <w:rsid w:val="001F0494"/>
    <w:rsid w:val="002000A7"/>
    <w:rsid w:val="002247BF"/>
    <w:rsid w:val="00233A7B"/>
    <w:rsid w:val="0023745F"/>
    <w:rsid w:val="002431BD"/>
    <w:rsid w:val="00251033"/>
    <w:rsid w:val="00265E68"/>
    <w:rsid w:val="00265E93"/>
    <w:rsid w:val="002753C6"/>
    <w:rsid w:val="00283AEF"/>
    <w:rsid w:val="0028602D"/>
    <w:rsid w:val="00292D82"/>
    <w:rsid w:val="002B2B5A"/>
    <w:rsid w:val="002B32E5"/>
    <w:rsid w:val="002C1A2B"/>
    <w:rsid w:val="002C1E5E"/>
    <w:rsid w:val="002C60B9"/>
    <w:rsid w:val="002D7675"/>
    <w:rsid w:val="00303C1E"/>
    <w:rsid w:val="00311B6F"/>
    <w:rsid w:val="00315066"/>
    <w:rsid w:val="0031686C"/>
    <w:rsid w:val="00333383"/>
    <w:rsid w:val="003427F7"/>
    <w:rsid w:val="00353ACC"/>
    <w:rsid w:val="00376EBF"/>
    <w:rsid w:val="003A3810"/>
    <w:rsid w:val="003B7E50"/>
    <w:rsid w:val="003C35F7"/>
    <w:rsid w:val="003C6DAE"/>
    <w:rsid w:val="003D104B"/>
    <w:rsid w:val="003E21BE"/>
    <w:rsid w:val="003E7DF5"/>
    <w:rsid w:val="003F592C"/>
    <w:rsid w:val="003F655B"/>
    <w:rsid w:val="0040568A"/>
    <w:rsid w:val="00414457"/>
    <w:rsid w:val="00441B2C"/>
    <w:rsid w:val="00441D4C"/>
    <w:rsid w:val="00444F80"/>
    <w:rsid w:val="00492826"/>
    <w:rsid w:val="004964BC"/>
    <w:rsid w:val="00496F1C"/>
    <w:rsid w:val="004A2234"/>
    <w:rsid w:val="004A541D"/>
    <w:rsid w:val="004B2B93"/>
    <w:rsid w:val="004B66E2"/>
    <w:rsid w:val="004B702C"/>
    <w:rsid w:val="004D46DF"/>
    <w:rsid w:val="004E57FD"/>
    <w:rsid w:val="004F59D9"/>
    <w:rsid w:val="00503C74"/>
    <w:rsid w:val="005051EB"/>
    <w:rsid w:val="00514140"/>
    <w:rsid w:val="005231D5"/>
    <w:rsid w:val="005445E5"/>
    <w:rsid w:val="00557C4D"/>
    <w:rsid w:val="00561392"/>
    <w:rsid w:val="0057245D"/>
    <w:rsid w:val="00583795"/>
    <w:rsid w:val="00584FF5"/>
    <w:rsid w:val="00587241"/>
    <w:rsid w:val="005954BF"/>
    <w:rsid w:val="005B25F9"/>
    <w:rsid w:val="005B646B"/>
    <w:rsid w:val="0060387C"/>
    <w:rsid w:val="00641CF0"/>
    <w:rsid w:val="00657F9F"/>
    <w:rsid w:val="00684E67"/>
    <w:rsid w:val="00686BDC"/>
    <w:rsid w:val="006926E1"/>
    <w:rsid w:val="00694FF6"/>
    <w:rsid w:val="006A3F13"/>
    <w:rsid w:val="006A7F3D"/>
    <w:rsid w:val="006C19EA"/>
    <w:rsid w:val="006C3AA2"/>
    <w:rsid w:val="007237C3"/>
    <w:rsid w:val="007447CD"/>
    <w:rsid w:val="0077196C"/>
    <w:rsid w:val="00787524"/>
    <w:rsid w:val="007F4830"/>
    <w:rsid w:val="007F55EF"/>
    <w:rsid w:val="007F7C91"/>
    <w:rsid w:val="00806271"/>
    <w:rsid w:val="0080702E"/>
    <w:rsid w:val="00807BB7"/>
    <w:rsid w:val="00822C84"/>
    <w:rsid w:val="00835E94"/>
    <w:rsid w:val="008401AB"/>
    <w:rsid w:val="008606A2"/>
    <w:rsid w:val="00861F67"/>
    <w:rsid w:val="00871529"/>
    <w:rsid w:val="00873CB0"/>
    <w:rsid w:val="008753B3"/>
    <w:rsid w:val="008768AF"/>
    <w:rsid w:val="008824C9"/>
    <w:rsid w:val="00896148"/>
    <w:rsid w:val="008A7FC4"/>
    <w:rsid w:val="008B3B4F"/>
    <w:rsid w:val="008B3DEA"/>
    <w:rsid w:val="008B66BE"/>
    <w:rsid w:val="008E0035"/>
    <w:rsid w:val="008E57CB"/>
    <w:rsid w:val="008F4BB3"/>
    <w:rsid w:val="008F6481"/>
    <w:rsid w:val="009070FF"/>
    <w:rsid w:val="00915416"/>
    <w:rsid w:val="0092275E"/>
    <w:rsid w:val="00950D65"/>
    <w:rsid w:val="00953D5C"/>
    <w:rsid w:val="00993D5D"/>
    <w:rsid w:val="00997667"/>
    <w:rsid w:val="009A44E3"/>
    <w:rsid w:val="009B7A56"/>
    <w:rsid w:val="009F52CC"/>
    <w:rsid w:val="00A0006A"/>
    <w:rsid w:val="00A0701E"/>
    <w:rsid w:val="00A267CD"/>
    <w:rsid w:val="00A300A1"/>
    <w:rsid w:val="00A3467B"/>
    <w:rsid w:val="00A421D0"/>
    <w:rsid w:val="00A43258"/>
    <w:rsid w:val="00A46E4E"/>
    <w:rsid w:val="00A70E74"/>
    <w:rsid w:val="00A73229"/>
    <w:rsid w:val="00A812C7"/>
    <w:rsid w:val="00A866F5"/>
    <w:rsid w:val="00AC0AC1"/>
    <w:rsid w:val="00AC3465"/>
    <w:rsid w:val="00AD241A"/>
    <w:rsid w:val="00B70F3F"/>
    <w:rsid w:val="00B8399F"/>
    <w:rsid w:val="00BA1F95"/>
    <w:rsid w:val="00BB29E4"/>
    <w:rsid w:val="00BB316E"/>
    <w:rsid w:val="00BC5E48"/>
    <w:rsid w:val="00BE15B9"/>
    <w:rsid w:val="00BF3D03"/>
    <w:rsid w:val="00C1221C"/>
    <w:rsid w:val="00C3223F"/>
    <w:rsid w:val="00C33941"/>
    <w:rsid w:val="00C41AA1"/>
    <w:rsid w:val="00C51ED6"/>
    <w:rsid w:val="00C5200A"/>
    <w:rsid w:val="00C525D4"/>
    <w:rsid w:val="00C66DB6"/>
    <w:rsid w:val="00C76AD6"/>
    <w:rsid w:val="00C837EB"/>
    <w:rsid w:val="00CB34E5"/>
    <w:rsid w:val="00CC2C30"/>
    <w:rsid w:val="00CD6256"/>
    <w:rsid w:val="00CE2B47"/>
    <w:rsid w:val="00CE71D9"/>
    <w:rsid w:val="00CF44FA"/>
    <w:rsid w:val="00CF735B"/>
    <w:rsid w:val="00D03499"/>
    <w:rsid w:val="00D21870"/>
    <w:rsid w:val="00D24597"/>
    <w:rsid w:val="00D31040"/>
    <w:rsid w:val="00D33E8A"/>
    <w:rsid w:val="00D402C2"/>
    <w:rsid w:val="00D52491"/>
    <w:rsid w:val="00D76944"/>
    <w:rsid w:val="00D77D58"/>
    <w:rsid w:val="00D85CC7"/>
    <w:rsid w:val="00D87109"/>
    <w:rsid w:val="00DB2B69"/>
    <w:rsid w:val="00DB673E"/>
    <w:rsid w:val="00DC0295"/>
    <w:rsid w:val="00DC2000"/>
    <w:rsid w:val="00DC7B44"/>
    <w:rsid w:val="00DE5C9F"/>
    <w:rsid w:val="00DF4186"/>
    <w:rsid w:val="00E01F48"/>
    <w:rsid w:val="00E04622"/>
    <w:rsid w:val="00E04D65"/>
    <w:rsid w:val="00E07D36"/>
    <w:rsid w:val="00E112D7"/>
    <w:rsid w:val="00E21B92"/>
    <w:rsid w:val="00E33857"/>
    <w:rsid w:val="00E40C1E"/>
    <w:rsid w:val="00E447C1"/>
    <w:rsid w:val="00E54091"/>
    <w:rsid w:val="00E65ED5"/>
    <w:rsid w:val="00E773C2"/>
    <w:rsid w:val="00E951B7"/>
    <w:rsid w:val="00F0676A"/>
    <w:rsid w:val="00F60FF2"/>
    <w:rsid w:val="00F650D5"/>
    <w:rsid w:val="00F73EA1"/>
    <w:rsid w:val="00F76B2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60B97559"/>
  <w15:chartTrackingRefBased/>
  <w15:docId w15:val="{08C21EB8-8F25-4D22-917E-2E1600B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C84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E40C1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76B25"/>
    <w:rPr>
      <w:color w:val="800080"/>
      <w:u w:val="single"/>
    </w:rPr>
  </w:style>
  <w:style w:type="character" w:styleId="CommentReference">
    <w:name w:val="annotation reference"/>
    <w:semiHidden/>
    <w:rsid w:val="00051FD4"/>
    <w:rPr>
      <w:sz w:val="16"/>
      <w:szCs w:val="16"/>
    </w:rPr>
  </w:style>
  <w:style w:type="paragraph" w:styleId="CommentText">
    <w:name w:val="annotation text"/>
    <w:basedOn w:val="Normal"/>
    <w:semiHidden/>
    <w:rsid w:val="00051F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1FD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25&amp;langId=hu" TargetMode="External"/><Relationship Id="rId13" Type="http://schemas.openxmlformats.org/officeDocument/2006/relationships/hyperlink" Target="https://europa.eu/eures/portal/um/search-for-advisers?lang=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es.europa.eu/living-and-working_hu" TargetMode="External"/><Relationship Id="rId12" Type="http://schemas.openxmlformats.org/officeDocument/2006/relationships/hyperlink" Target="https://www.enic-naric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eurofound.europa.eu/observatories/eurwork/industrial-relations-dictionary/posted-workers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p.europa.eu/s/zH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.europa.eu/social/main.jsp?catId=471&amp;langId=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CDT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CDT</dc:creator>
  <cp:keywords/>
  <dc:description/>
  <cp:lastModifiedBy>Elke SMETS</cp:lastModifiedBy>
  <cp:revision>5</cp:revision>
  <cp:lastPrinted>2007-07-12T11:38:00Z</cp:lastPrinted>
  <dcterms:created xsi:type="dcterms:W3CDTF">2024-04-29T09:09:00Z</dcterms:created>
  <dcterms:modified xsi:type="dcterms:W3CDTF">2024-04-29T09:12:00Z</dcterms:modified>
</cp:coreProperties>
</file>